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B1D2" w14:textId="77777777" w:rsidR="00BB6029" w:rsidRDefault="00BB6029" w:rsidP="007B4612">
      <w:pPr>
        <w:spacing w:after="40"/>
        <w:rPr>
          <w:sz w:val="22"/>
          <w:szCs w:val="22"/>
        </w:rPr>
      </w:pPr>
    </w:p>
    <w:tbl>
      <w:tblPr>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22"/>
        <w:gridCol w:w="1413"/>
        <w:gridCol w:w="1634"/>
        <w:gridCol w:w="892"/>
        <w:gridCol w:w="1337"/>
        <w:gridCol w:w="2431"/>
      </w:tblGrid>
      <w:tr w:rsidR="0015332C" w14:paraId="48D7FBF3" w14:textId="77777777" w:rsidTr="0015332C">
        <w:trPr>
          <w:cantSplit/>
          <w:trHeight w:val="343"/>
        </w:trPr>
        <w:tc>
          <w:tcPr>
            <w:tcW w:w="1922" w:type="dxa"/>
            <w:vMerge w:val="restart"/>
            <w:tcBorders>
              <w:top w:val="dotted" w:sz="4" w:space="0" w:color="auto"/>
              <w:left w:val="dotted" w:sz="4" w:space="0" w:color="auto"/>
              <w:bottom w:val="dotted" w:sz="4" w:space="0" w:color="auto"/>
              <w:right w:val="dotted" w:sz="4" w:space="0" w:color="auto"/>
            </w:tcBorders>
            <w:vAlign w:val="center"/>
            <w:hideMark/>
          </w:tcPr>
          <w:p w14:paraId="662AC9A3" w14:textId="3E2BF6EC" w:rsidR="0015332C" w:rsidRDefault="0015332C">
            <w:pPr>
              <w:pStyle w:val="Kopfzeile"/>
              <w:rPr>
                <w:rFonts w:cs="Calibri"/>
                <w:b/>
              </w:rPr>
            </w:pPr>
            <w:bookmarkStart w:id="0" w:name="Kopf"/>
            <w:r>
              <w:rPr>
                <w:rFonts w:cs="Calibri"/>
                <w:b/>
                <w:noProof/>
                <w:sz w:val="28"/>
                <w:szCs w:val="28"/>
              </w:rPr>
              <w:drawing>
                <wp:inline distT="0" distB="0" distL="0" distR="0" wp14:anchorId="120BB4FB" wp14:editId="27568B55">
                  <wp:extent cx="1104265" cy="469265"/>
                  <wp:effectExtent l="0" t="0" r="635" b="6985"/>
                  <wp:docPr id="1" name="Grafik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7707" w:type="dxa"/>
            <w:gridSpan w:val="5"/>
            <w:tcBorders>
              <w:top w:val="dotted" w:sz="4" w:space="0" w:color="auto"/>
              <w:left w:val="dotted" w:sz="4" w:space="0" w:color="auto"/>
              <w:bottom w:val="dotted" w:sz="4" w:space="0" w:color="auto"/>
              <w:right w:val="dotted" w:sz="4" w:space="0" w:color="auto"/>
            </w:tcBorders>
            <w:vAlign w:val="center"/>
            <w:hideMark/>
          </w:tcPr>
          <w:p w14:paraId="128664DC" w14:textId="77777777" w:rsidR="0015332C" w:rsidRDefault="0015332C">
            <w:pPr>
              <w:pStyle w:val="Kopfzeile"/>
              <w:jc w:val="center"/>
              <w:rPr>
                <w:rFonts w:cs="Calibri"/>
                <w:sz w:val="22"/>
                <w:szCs w:val="22"/>
              </w:rPr>
            </w:pPr>
            <w:r>
              <w:rPr>
                <w:rFonts w:cs="Calibri"/>
                <w:b/>
                <w:sz w:val="22"/>
                <w:szCs w:val="22"/>
              </w:rPr>
              <w:t>Nachweisblatt zur Begutachtung vor Ort</w:t>
            </w:r>
          </w:p>
        </w:tc>
      </w:tr>
      <w:tr w:rsidR="0015332C" w14:paraId="07A78850" w14:textId="77777777" w:rsidTr="0015332C">
        <w:trPr>
          <w:cantSplit/>
        </w:trPr>
        <w:tc>
          <w:tcPr>
            <w:tcW w:w="1922" w:type="dxa"/>
            <w:vMerge/>
            <w:tcBorders>
              <w:top w:val="dotted" w:sz="4" w:space="0" w:color="auto"/>
              <w:left w:val="dotted" w:sz="4" w:space="0" w:color="auto"/>
              <w:bottom w:val="dotted" w:sz="4" w:space="0" w:color="auto"/>
              <w:right w:val="dotted" w:sz="4" w:space="0" w:color="auto"/>
            </w:tcBorders>
            <w:vAlign w:val="center"/>
            <w:hideMark/>
          </w:tcPr>
          <w:p w14:paraId="20E983AE" w14:textId="77777777" w:rsidR="0015332C" w:rsidRDefault="0015332C">
            <w:pPr>
              <w:rPr>
                <w:rFonts w:cs="Calibri"/>
                <w:b/>
              </w:rPr>
            </w:pPr>
          </w:p>
        </w:tc>
        <w:tc>
          <w:tcPr>
            <w:tcW w:w="1413" w:type="dxa"/>
            <w:tcBorders>
              <w:top w:val="dotted" w:sz="4" w:space="0" w:color="auto"/>
              <w:left w:val="dotted" w:sz="4" w:space="0" w:color="auto"/>
              <w:bottom w:val="dotted" w:sz="4" w:space="0" w:color="auto"/>
              <w:right w:val="dotted" w:sz="4" w:space="0" w:color="auto"/>
            </w:tcBorders>
            <w:vAlign w:val="center"/>
            <w:hideMark/>
          </w:tcPr>
          <w:p w14:paraId="396D5AFD" w14:textId="77777777" w:rsidR="0015332C" w:rsidRDefault="0015332C">
            <w:pPr>
              <w:pStyle w:val="Kopfzeile"/>
              <w:rPr>
                <w:rFonts w:cs="Calibri"/>
              </w:rPr>
            </w:pPr>
            <w:r>
              <w:rPr>
                <w:rFonts w:cs="Calibri"/>
              </w:rPr>
              <w:t>Aktenzeichen:</w:t>
            </w:r>
          </w:p>
        </w:tc>
        <w:tc>
          <w:tcPr>
            <w:tcW w:w="1634" w:type="dxa"/>
            <w:tcBorders>
              <w:top w:val="dotted" w:sz="4" w:space="0" w:color="auto"/>
              <w:left w:val="dotted" w:sz="4" w:space="0" w:color="auto"/>
              <w:bottom w:val="dotted" w:sz="4" w:space="0" w:color="auto"/>
              <w:right w:val="nil"/>
            </w:tcBorders>
            <w:vAlign w:val="center"/>
            <w:hideMark/>
          </w:tcPr>
          <w:p w14:paraId="33487F44" w14:textId="77777777" w:rsidR="0015332C" w:rsidRDefault="0015332C">
            <w:pPr>
              <w:pStyle w:val="Kopfzeile"/>
              <w:rPr>
                <w:rFonts w:cs="Calibri"/>
              </w:rPr>
            </w:pPr>
            <w:r>
              <w:fldChar w:fldCharType="begin">
                <w:ffData>
                  <w:name w:val="Text7"/>
                  <w:enabled/>
                  <w:calcOnExit w:val="0"/>
                  <w:textInput/>
                </w:ffData>
              </w:fldChar>
            </w:r>
            <w:bookmarkStart w:id="1" w:name="Text7"/>
            <w:r>
              <w:rPr>
                <w:rFonts w:cs="Calibri"/>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
          </w:p>
        </w:tc>
        <w:tc>
          <w:tcPr>
            <w:tcW w:w="892" w:type="dxa"/>
            <w:tcBorders>
              <w:top w:val="dotted" w:sz="4" w:space="0" w:color="auto"/>
              <w:left w:val="nil"/>
              <w:bottom w:val="dotted" w:sz="4" w:space="0" w:color="auto"/>
              <w:right w:val="dotted" w:sz="4" w:space="0" w:color="auto"/>
            </w:tcBorders>
            <w:vAlign w:val="center"/>
            <w:hideMark/>
          </w:tcPr>
          <w:p w14:paraId="7F4727FE" w14:textId="77777777" w:rsidR="0015332C" w:rsidRDefault="0015332C">
            <w:pPr>
              <w:pStyle w:val="Kopfzeile"/>
              <w:rPr>
                <w:rFonts w:cs="Calibri"/>
              </w:rPr>
            </w:pPr>
            <w:r>
              <w:fldChar w:fldCharType="begin">
                <w:ffData>
                  <w:name w:val="Text8"/>
                  <w:enabled/>
                  <w:calcOnExit w:val="0"/>
                  <w:textInput/>
                </w:ffData>
              </w:fldChar>
            </w:r>
            <w:r>
              <w:rPr>
                <w:rFonts w:cs="Calibri"/>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337" w:type="dxa"/>
            <w:vMerge w:val="restart"/>
            <w:tcBorders>
              <w:top w:val="dotted" w:sz="4" w:space="0" w:color="auto"/>
              <w:left w:val="dotted" w:sz="4" w:space="0" w:color="auto"/>
              <w:bottom w:val="dotted" w:sz="4" w:space="0" w:color="auto"/>
              <w:right w:val="dotted" w:sz="4" w:space="0" w:color="auto"/>
            </w:tcBorders>
            <w:hideMark/>
          </w:tcPr>
          <w:p w14:paraId="67D648BC" w14:textId="77777777" w:rsidR="0015332C" w:rsidRDefault="0015332C">
            <w:pPr>
              <w:pStyle w:val="Kopfzeile"/>
              <w:rPr>
                <w:rFonts w:cs="Calibri"/>
              </w:rPr>
            </w:pPr>
            <w:r>
              <w:rPr>
                <w:rFonts w:cs="Calibri"/>
              </w:rPr>
              <w:t>Ggf. Standort:</w:t>
            </w:r>
          </w:p>
        </w:tc>
        <w:tc>
          <w:tcPr>
            <w:tcW w:w="2431" w:type="dxa"/>
            <w:vMerge w:val="restart"/>
            <w:tcBorders>
              <w:top w:val="dotted" w:sz="4" w:space="0" w:color="auto"/>
              <w:left w:val="dotted" w:sz="4" w:space="0" w:color="auto"/>
              <w:bottom w:val="dotted" w:sz="4" w:space="0" w:color="auto"/>
              <w:right w:val="dotted" w:sz="4" w:space="0" w:color="auto"/>
            </w:tcBorders>
            <w:hideMark/>
          </w:tcPr>
          <w:p w14:paraId="22B1521B" w14:textId="77777777" w:rsidR="0015332C" w:rsidRDefault="0015332C">
            <w:pPr>
              <w:pStyle w:val="Kopfzeile"/>
              <w:rPr>
                <w:rFonts w:cs="Calibri"/>
              </w:rPr>
            </w:pPr>
            <w:r>
              <w:fldChar w:fldCharType="begin">
                <w:ffData>
                  <w:name w:val="Text9"/>
                  <w:enabled/>
                  <w:calcOnExit w:val="0"/>
                  <w:textInput/>
                </w:ffData>
              </w:fldChar>
            </w:r>
            <w:r>
              <w:rPr>
                <w:rFonts w:cs="Calibri"/>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15332C" w14:paraId="33C02F65" w14:textId="77777777" w:rsidTr="0015332C">
        <w:trPr>
          <w:cantSplit/>
        </w:trPr>
        <w:tc>
          <w:tcPr>
            <w:tcW w:w="1922" w:type="dxa"/>
            <w:vMerge/>
            <w:tcBorders>
              <w:top w:val="dotted" w:sz="4" w:space="0" w:color="auto"/>
              <w:left w:val="dotted" w:sz="4" w:space="0" w:color="auto"/>
              <w:bottom w:val="dotted" w:sz="4" w:space="0" w:color="auto"/>
              <w:right w:val="dotted" w:sz="4" w:space="0" w:color="auto"/>
            </w:tcBorders>
            <w:vAlign w:val="center"/>
            <w:hideMark/>
          </w:tcPr>
          <w:p w14:paraId="412528DF" w14:textId="77777777" w:rsidR="0015332C" w:rsidRDefault="0015332C">
            <w:pPr>
              <w:rPr>
                <w:rFonts w:cs="Calibri"/>
                <w:b/>
              </w:rPr>
            </w:pPr>
          </w:p>
        </w:tc>
        <w:tc>
          <w:tcPr>
            <w:tcW w:w="1413" w:type="dxa"/>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14:paraId="499DDB9D" w14:textId="77777777" w:rsidR="0015332C" w:rsidRDefault="0015332C">
            <w:pPr>
              <w:pStyle w:val="Kopfzeile"/>
              <w:rPr>
                <w:rFonts w:cs="Calibri"/>
                <w:sz w:val="16"/>
                <w:szCs w:val="16"/>
              </w:rPr>
            </w:pPr>
          </w:p>
        </w:tc>
        <w:tc>
          <w:tcPr>
            <w:tcW w:w="1634" w:type="dxa"/>
            <w:tcBorders>
              <w:top w:val="dotted" w:sz="4" w:space="0" w:color="auto"/>
              <w:left w:val="dotted" w:sz="4" w:space="0" w:color="auto"/>
              <w:bottom w:val="dotted" w:sz="4" w:space="0" w:color="auto"/>
              <w:right w:val="nil"/>
            </w:tcBorders>
            <w:tcMar>
              <w:top w:w="0" w:type="dxa"/>
              <w:left w:w="57" w:type="dxa"/>
              <w:bottom w:w="0" w:type="dxa"/>
              <w:right w:w="57" w:type="dxa"/>
            </w:tcMar>
            <w:hideMark/>
          </w:tcPr>
          <w:p w14:paraId="47FEDF64" w14:textId="77777777" w:rsidR="0015332C" w:rsidRDefault="0015332C">
            <w:pPr>
              <w:pStyle w:val="Kopfzeile"/>
              <w:rPr>
                <w:rFonts w:cs="Calibri"/>
                <w:sz w:val="16"/>
                <w:szCs w:val="16"/>
              </w:rPr>
            </w:pPr>
            <w:r>
              <w:rPr>
                <w:rFonts w:cs="Calibri"/>
                <w:sz w:val="16"/>
                <w:szCs w:val="16"/>
              </w:rPr>
              <w:t>Verfahrensnummer</w:t>
            </w:r>
          </w:p>
        </w:tc>
        <w:tc>
          <w:tcPr>
            <w:tcW w:w="892" w:type="dxa"/>
            <w:tcBorders>
              <w:top w:val="dotted" w:sz="4" w:space="0" w:color="auto"/>
              <w:left w:val="nil"/>
              <w:bottom w:val="dotted" w:sz="4" w:space="0" w:color="auto"/>
              <w:right w:val="dotted" w:sz="4" w:space="0" w:color="auto"/>
            </w:tcBorders>
            <w:tcMar>
              <w:top w:w="0" w:type="dxa"/>
              <w:left w:w="57" w:type="dxa"/>
              <w:bottom w:w="0" w:type="dxa"/>
              <w:right w:w="57" w:type="dxa"/>
            </w:tcMar>
            <w:hideMark/>
          </w:tcPr>
          <w:p w14:paraId="17CCD280" w14:textId="77777777" w:rsidR="0015332C" w:rsidRDefault="0015332C">
            <w:pPr>
              <w:pStyle w:val="Kopfzeile"/>
              <w:rPr>
                <w:rFonts w:cs="Calibri"/>
                <w:sz w:val="16"/>
                <w:szCs w:val="16"/>
              </w:rPr>
            </w:pPr>
            <w:r>
              <w:rPr>
                <w:rFonts w:cs="Calibri"/>
                <w:sz w:val="16"/>
                <w:szCs w:val="16"/>
              </w:rPr>
              <w:t xml:space="preserve">Phase </w:t>
            </w:r>
          </w:p>
        </w:tc>
        <w:tc>
          <w:tcPr>
            <w:tcW w:w="1337" w:type="dxa"/>
            <w:vMerge/>
            <w:tcBorders>
              <w:top w:val="dotted" w:sz="4" w:space="0" w:color="auto"/>
              <w:left w:val="dotted" w:sz="4" w:space="0" w:color="auto"/>
              <w:bottom w:val="dotted" w:sz="4" w:space="0" w:color="auto"/>
              <w:right w:val="dotted" w:sz="4" w:space="0" w:color="auto"/>
            </w:tcBorders>
            <w:vAlign w:val="center"/>
            <w:hideMark/>
          </w:tcPr>
          <w:p w14:paraId="27B443CE" w14:textId="77777777" w:rsidR="0015332C" w:rsidRDefault="0015332C">
            <w:pPr>
              <w:rPr>
                <w:rFonts w:cs="Calibri"/>
              </w:rPr>
            </w:pPr>
          </w:p>
        </w:tc>
        <w:tc>
          <w:tcPr>
            <w:tcW w:w="2431" w:type="dxa"/>
            <w:vMerge/>
            <w:tcBorders>
              <w:top w:val="dotted" w:sz="4" w:space="0" w:color="auto"/>
              <w:left w:val="dotted" w:sz="4" w:space="0" w:color="auto"/>
              <w:bottom w:val="dotted" w:sz="4" w:space="0" w:color="auto"/>
              <w:right w:val="dotted" w:sz="4" w:space="0" w:color="auto"/>
            </w:tcBorders>
            <w:vAlign w:val="center"/>
            <w:hideMark/>
          </w:tcPr>
          <w:p w14:paraId="4999FE5E" w14:textId="77777777" w:rsidR="0015332C" w:rsidRDefault="0015332C">
            <w:pPr>
              <w:rPr>
                <w:rFonts w:cs="Calibri"/>
              </w:rPr>
            </w:pPr>
          </w:p>
        </w:tc>
      </w:tr>
    </w:tbl>
    <w:p w14:paraId="5F3CE59B" w14:textId="77777777" w:rsidR="0015332C" w:rsidRPr="00061EA0" w:rsidRDefault="0015332C" w:rsidP="00C03DC7">
      <w:pPr>
        <w:spacing w:before="120" w:after="120"/>
        <w:jc w:val="center"/>
        <w:rPr>
          <w:rFonts w:cs="Arial"/>
          <w:b/>
          <w:sz w:val="22"/>
          <w:szCs w:val="22"/>
        </w:rPr>
      </w:pPr>
      <w:r w:rsidRPr="00061EA0">
        <w:rPr>
          <w:rFonts w:cs="Arial"/>
          <w:b/>
          <w:sz w:val="24"/>
          <w:szCs w:val="24"/>
        </w:rPr>
        <w:t>Multimethoden zur Pestizidanalytik in Lebens- und Futtermitteln</w:t>
      </w:r>
      <w:r>
        <w:rPr>
          <w:rStyle w:val="Endnotenzeichen"/>
          <w:rFonts w:cs="Arial"/>
          <w:b/>
          <w:sz w:val="24"/>
          <w:szCs w:val="24"/>
        </w:rPr>
        <w:endnoteReference w:id="1"/>
      </w:r>
    </w:p>
    <w:tbl>
      <w:tblPr>
        <w:tblW w:w="0" w:type="auto"/>
        <w:jc w:val="center"/>
        <w:tblLayout w:type="fixed"/>
        <w:tblCellMar>
          <w:left w:w="71" w:type="dxa"/>
          <w:right w:w="71" w:type="dxa"/>
        </w:tblCellMar>
        <w:tblLook w:val="04A0" w:firstRow="1" w:lastRow="0" w:firstColumn="1" w:lastColumn="0" w:noHBand="0" w:noVBand="1"/>
      </w:tblPr>
      <w:tblGrid>
        <w:gridCol w:w="1344"/>
        <w:gridCol w:w="798"/>
        <w:gridCol w:w="742"/>
        <w:gridCol w:w="742"/>
        <w:gridCol w:w="1052"/>
      </w:tblGrid>
      <w:tr w:rsidR="0015332C" w14:paraId="261B144C" w14:textId="77777777" w:rsidTr="00896E44">
        <w:trPr>
          <w:jc w:val="center"/>
        </w:trPr>
        <w:tc>
          <w:tcPr>
            <w:tcW w:w="1344" w:type="dxa"/>
            <w:hideMark/>
          </w:tcPr>
          <w:p w14:paraId="30295324" w14:textId="0CEBB12E" w:rsidR="0015332C" w:rsidRDefault="00896E44">
            <w:pPr>
              <w:rPr>
                <w:rFonts w:cs="Calibri"/>
                <w:sz w:val="24"/>
              </w:rPr>
            </w:pPr>
            <w:r>
              <w:rPr>
                <w:rFonts w:cs="Calibri"/>
              </w:rPr>
              <w:t>Bericht</w:t>
            </w:r>
            <w:r w:rsidR="0015332C">
              <w:rPr>
                <w:rFonts w:cs="Calibri"/>
              </w:rPr>
              <w:t>-Nr.:</w:t>
            </w:r>
          </w:p>
        </w:tc>
        <w:tc>
          <w:tcPr>
            <w:tcW w:w="798" w:type="dxa"/>
            <w:hideMark/>
          </w:tcPr>
          <w:p w14:paraId="3C675FC6" w14:textId="77777777" w:rsidR="0015332C" w:rsidRDefault="0015332C">
            <w:pPr>
              <w:jc w:val="center"/>
              <w:rPr>
                <w:rFonts w:cs="Calibri"/>
              </w:rPr>
            </w:pPr>
            <w:r>
              <w:fldChar w:fldCharType="begin">
                <w:ffData>
                  <w:name w:val="Text3"/>
                  <w:enabled/>
                  <w:calcOnExit w:val="0"/>
                  <w:textInput/>
                </w:ffData>
              </w:fldChar>
            </w:r>
            <w:bookmarkStart w:id="2" w:name="Text3"/>
            <w:r>
              <w:rPr>
                <w:rFonts w:cs="Calibri"/>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2"/>
          </w:p>
        </w:tc>
        <w:tc>
          <w:tcPr>
            <w:tcW w:w="742" w:type="dxa"/>
            <w:hideMark/>
          </w:tcPr>
          <w:p w14:paraId="64D204A5" w14:textId="77777777" w:rsidR="0015332C" w:rsidRDefault="0015332C">
            <w:pPr>
              <w:jc w:val="center"/>
              <w:rPr>
                <w:rFonts w:cs="Calibri"/>
              </w:rPr>
            </w:pPr>
            <w:r>
              <w:rPr>
                <w:rFonts w:cs="Calibri"/>
              </w:rPr>
              <w:t>von</w:t>
            </w:r>
          </w:p>
        </w:tc>
        <w:tc>
          <w:tcPr>
            <w:tcW w:w="742" w:type="dxa"/>
            <w:hideMark/>
          </w:tcPr>
          <w:p w14:paraId="68092659" w14:textId="77777777" w:rsidR="0015332C" w:rsidRDefault="0015332C">
            <w:pPr>
              <w:jc w:val="center"/>
              <w:rPr>
                <w:rFonts w:cs="Calibri"/>
              </w:rPr>
            </w:pPr>
            <w:r>
              <w:fldChar w:fldCharType="begin">
                <w:ffData>
                  <w:name w:val="Text4"/>
                  <w:enabled/>
                  <w:calcOnExit w:val="0"/>
                  <w:textInput/>
                </w:ffData>
              </w:fldChar>
            </w:r>
            <w:bookmarkStart w:id="3" w:name="Text4"/>
            <w:r>
              <w:rPr>
                <w:rFonts w:cs="Calibri"/>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3"/>
          </w:p>
        </w:tc>
        <w:tc>
          <w:tcPr>
            <w:tcW w:w="1052" w:type="dxa"/>
            <w:hideMark/>
          </w:tcPr>
          <w:p w14:paraId="42112090" w14:textId="2E4F9A09" w:rsidR="0015332C" w:rsidRDefault="00896E44">
            <w:pPr>
              <w:rPr>
                <w:rFonts w:cs="Calibri"/>
                <w:sz w:val="24"/>
              </w:rPr>
            </w:pPr>
            <w:r>
              <w:rPr>
                <w:rFonts w:cs="Calibri"/>
              </w:rPr>
              <w:t>Bericht/en</w:t>
            </w:r>
          </w:p>
        </w:tc>
      </w:tr>
      <w:bookmarkEnd w:id="0"/>
    </w:tbl>
    <w:p w14:paraId="77E6753B" w14:textId="77777777" w:rsidR="0015332C" w:rsidRDefault="0015332C" w:rsidP="0015332C">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0"/>
        <w:gridCol w:w="6327"/>
        <w:gridCol w:w="842"/>
      </w:tblGrid>
      <w:tr w:rsidR="00C96BE5" w:rsidRPr="002F23A1" w14:paraId="3ACD89FD" w14:textId="77777777" w:rsidTr="000129EB">
        <w:trPr>
          <w:tblHeader/>
        </w:trPr>
        <w:tc>
          <w:tcPr>
            <w:tcW w:w="2534" w:type="dxa"/>
            <w:tcBorders>
              <w:top w:val="single" w:sz="4" w:space="0" w:color="auto"/>
              <w:bottom w:val="single" w:sz="4" w:space="0" w:color="auto"/>
            </w:tcBorders>
            <w:shd w:val="clear" w:color="auto" w:fill="F2F2F2" w:themeFill="background1" w:themeFillShade="F2"/>
          </w:tcPr>
          <w:p w14:paraId="54E2D159" w14:textId="77777777" w:rsidR="00C96BE5" w:rsidRPr="002F23A1" w:rsidRDefault="00C96BE5" w:rsidP="000129EB">
            <w:pPr>
              <w:rPr>
                <w:sz w:val="22"/>
              </w:rPr>
            </w:pPr>
          </w:p>
        </w:tc>
        <w:tc>
          <w:tcPr>
            <w:tcW w:w="6524" w:type="dxa"/>
            <w:tcBorders>
              <w:top w:val="single" w:sz="4" w:space="0" w:color="auto"/>
              <w:bottom w:val="single" w:sz="4" w:space="0" w:color="auto"/>
            </w:tcBorders>
            <w:shd w:val="clear" w:color="auto" w:fill="F2F2F2" w:themeFill="background1" w:themeFillShade="F2"/>
          </w:tcPr>
          <w:p w14:paraId="1C862710" w14:textId="77777777" w:rsidR="00C96BE5" w:rsidRPr="002F23A1" w:rsidRDefault="00C96BE5" w:rsidP="000129EB">
            <w:pPr>
              <w:tabs>
                <w:tab w:val="left" w:pos="371"/>
                <w:tab w:val="left" w:pos="2953"/>
              </w:tabs>
              <w:rPr>
                <w:sz w:val="22"/>
              </w:rPr>
            </w:pPr>
          </w:p>
        </w:tc>
        <w:tc>
          <w:tcPr>
            <w:tcW w:w="865" w:type="dxa"/>
            <w:tcBorders>
              <w:top w:val="single" w:sz="4" w:space="0" w:color="auto"/>
              <w:bottom w:val="single" w:sz="4" w:space="0" w:color="auto"/>
            </w:tcBorders>
            <w:shd w:val="clear" w:color="auto" w:fill="F2F2F2" w:themeFill="background1" w:themeFillShade="F2"/>
          </w:tcPr>
          <w:p w14:paraId="61956195" w14:textId="77777777" w:rsidR="00C96BE5" w:rsidRPr="002F23A1" w:rsidRDefault="00C96BE5" w:rsidP="000129EB">
            <w:pPr>
              <w:jc w:val="center"/>
              <w:rPr>
                <w:sz w:val="22"/>
                <w:szCs w:val="22"/>
              </w:rPr>
            </w:pPr>
            <w:r w:rsidRPr="002F23A1">
              <w:rPr>
                <w:b/>
                <w:sz w:val="22"/>
                <w:szCs w:val="22"/>
              </w:rPr>
              <w:t>B</w:t>
            </w:r>
            <w:r w:rsidR="00D65D1F" w:rsidRPr="002F23A1">
              <w:rPr>
                <w:rStyle w:val="Endnotenzeichen"/>
                <w:b/>
                <w:sz w:val="22"/>
                <w:szCs w:val="22"/>
              </w:rPr>
              <w:endnoteReference w:id="2"/>
            </w:r>
          </w:p>
        </w:tc>
      </w:tr>
      <w:tr w:rsidR="00340419" w:rsidRPr="002F23A1" w14:paraId="1B3195CE" w14:textId="77777777" w:rsidTr="000129EB">
        <w:tc>
          <w:tcPr>
            <w:tcW w:w="2534" w:type="dxa"/>
            <w:tcBorders>
              <w:top w:val="single" w:sz="4" w:space="0" w:color="auto"/>
              <w:bottom w:val="nil"/>
            </w:tcBorders>
            <w:vAlign w:val="center"/>
          </w:tcPr>
          <w:p w14:paraId="7A338839" w14:textId="77777777" w:rsidR="00340419" w:rsidRPr="002F23A1" w:rsidRDefault="00340419" w:rsidP="000129EB">
            <w:pPr>
              <w:tabs>
                <w:tab w:val="left" w:pos="425"/>
                <w:tab w:val="left" w:pos="1276"/>
                <w:tab w:val="left" w:pos="1843"/>
              </w:tabs>
              <w:rPr>
                <w:sz w:val="22"/>
              </w:rPr>
            </w:pPr>
            <w:r w:rsidRPr="002F23A1">
              <w:rPr>
                <w:b/>
                <w:sz w:val="22"/>
              </w:rPr>
              <w:t>Prüfart</w:t>
            </w:r>
          </w:p>
        </w:tc>
        <w:tc>
          <w:tcPr>
            <w:tcW w:w="6524" w:type="dxa"/>
            <w:tcBorders>
              <w:top w:val="single" w:sz="4" w:space="0" w:color="auto"/>
              <w:bottom w:val="nil"/>
            </w:tcBorders>
            <w:vAlign w:val="center"/>
          </w:tcPr>
          <w:p w14:paraId="25FDE054" w14:textId="77777777" w:rsidR="00340419" w:rsidRPr="002F23A1" w:rsidRDefault="00340419" w:rsidP="000129EB">
            <w:pPr>
              <w:rPr>
                <w:sz w:val="22"/>
              </w:rPr>
            </w:pPr>
            <w:r w:rsidRPr="002F23A1">
              <w:rPr>
                <w:b/>
                <w:sz w:val="22"/>
              </w:rPr>
              <w:t>Untersuchungsmethoden</w:t>
            </w:r>
          </w:p>
        </w:tc>
        <w:tc>
          <w:tcPr>
            <w:tcW w:w="865" w:type="dxa"/>
            <w:tcBorders>
              <w:top w:val="single" w:sz="4" w:space="0" w:color="auto"/>
              <w:bottom w:val="nil"/>
            </w:tcBorders>
            <w:vAlign w:val="center"/>
          </w:tcPr>
          <w:p w14:paraId="1793C678" w14:textId="77777777" w:rsidR="00340419" w:rsidRPr="002F23A1" w:rsidRDefault="00340419" w:rsidP="000129EB">
            <w:pPr>
              <w:jc w:val="center"/>
              <w:rPr>
                <w:sz w:val="22"/>
                <w:szCs w:val="22"/>
              </w:rPr>
            </w:pPr>
          </w:p>
        </w:tc>
      </w:tr>
      <w:tr w:rsidR="00B54062" w:rsidRPr="002F23A1" w14:paraId="0BA752C6" w14:textId="77777777" w:rsidTr="000129EB">
        <w:tc>
          <w:tcPr>
            <w:tcW w:w="2534" w:type="dxa"/>
            <w:tcBorders>
              <w:top w:val="nil"/>
            </w:tcBorders>
          </w:tcPr>
          <w:p w14:paraId="584CB9C1" w14:textId="77777777" w:rsidR="00B54062" w:rsidRPr="002F23A1" w:rsidRDefault="00B54062" w:rsidP="000129EB">
            <w:pPr>
              <w:tabs>
                <w:tab w:val="left" w:pos="425"/>
                <w:tab w:val="left" w:pos="1134"/>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GC-MS</w:t>
            </w:r>
            <w:r w:rsidRPr="002F23A1">
              <w:rPr>
                <w:sz w:val="22"/>
              </w:rPr>
              <w:tab/>
            </w:r>
            <w:r w:rsidRPr="002F23A1">
              <w:rPr>
                <w:sz w:val="22"/>
              </w:rPr>
              <w:fldChar w:fldCharType="begin">
                <w:ffData>
                  <w:name w:val=""/>
                  <w:enabled/>
                  <w:calcOnExit w:val="0"/>
                  <w:checkBox>
                    <w:sizeAuto/>
                    <w:default w:val="0"/>
                    <w:checked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szCs w:val="22"/>
              </w:rPr>
              <w:t>PTV vorhanden?</w:t>
            </w:r>
          </w:p>
          <w:p w14:paraId="127F0A9E" w14:textId="77777777" w:rsidR="00B54062" w:rsidRPr="002F23A1" w:rsidRDefault="00B54062" w:rsidP="000129EB">
            <w:pPr>
              <w:tabs>
                <w:tab w:val="left" w:pos="417"/>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GC-MS/MS</w:t>
            </w:r>
          </w:p>
          <w:p w14:paraId="2EC6F949" w14:textId="77777777" w:rsidR="00B54062" w:rsidRPr="002F23A1" w:rsidRDefault="00B54062" w:rsidP="000129EB">
            <w:pPr>
              <w:tabs>
                <w:tab w:val="left" w:pos="402"/>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GC-ECD</w:t>
            </w:r>
          </w:p>
          <w:p w14:paraId="22562D9A" w14:textId="77777777" w:rsidR="00B54062" w:rsidRPr="002F23A1" w:rsidRDefault="00B54062" w:rsidP="000129EB">
            <w:pPr>
              <w:tabs>
                <w:tab w:val="left" w:pos="402"/>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GC-NPD</w:t>
            </w:r>
          </w:p>
          <w:p w14:paraId="5F203CBE" w14:textId="77777777" w:rsidR="00977C44" w:rsidRPr="002F23A1" w:rsidRDefault="00977C44" w:rsidP="000129EB">
            <w:pPr>
              <w:tabs>
                <w:tab w:val="left" w:pos="432"/>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GC-PFD</w:t>
            </w:r>
          </w:p>
          <w:p w14:paraId="72C73005" w14:textId="77777777" w:rsidR="00965C69" w:rsidRPr="002F23A1" w:rsidRDefault="00965C69" w:rsidP="000129EB">
            <w:pPr>
              <w:tabs>
                <w:tab w:val="left" w:pos="387"/>
                <w:tab w:val="left" w:pos="425"/>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LC-MS</w:t>
            </w:r>
          </w:p>
          <w:p w14:paraId="5E8A1857" w14:textId="77777777" w:rsidR="00B54062" w:rsidRPr="002F23A1" w:rsidRDefault="00B54062" w:rsidP="000129EB">
            <w:pPr>
              <w:tabs>
                <w:tab w:val="left" w:pos="387"/>
                <w:tab w:val="left" w:pos="425"/>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LC-MS/MS</w:t>
            </w:r>
          </w:p>
          <w:p w14:paraId="72D4AA6D" w14:textId="77777777" w:rsidR="00B54062" w:rsidRPr="002F23A1" w:rsidRDefault="00B54062" w:rsidP="000129EB">
            <w:pPr>
              <w:tabs>
                <w:tab w:val="left" w:pos="417"/>
                <w:tab w:val="left" w:pos="145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D12A9C" w:rsidRPr="002F23A1">
              <w:rPr>
                <w:sz w:val="22"/>
              </w:rPr>
              <w:tab/>
            </w:r>
            <w:r w:rsidRPr="002F23A1">
              <w:rPr>
                <w:sz w:val="22"/>
              </w:rPr>
              <w:t>Sonstige</w:t>
            </w:r>
            <w:r w:rsidR="00E91C44" w:rsidRPr="002F23A1">
              <w:rPr>
                <w:sz w:val="22"/>
              </w:rPr>
              <w:t>:</w:t>
            </w:r>
          </w:p>
          <w:p w14:paraId="639B1C38" w14:textId="77777777" w:rsidR="00340419" w:rsidRPr="002F23A1" w:rsidRDefault="00340419" w:rsidP="000129EB">
            <w:pPr>
              <w:tabs>
                <w:tab w:val="left" w:pos="417"/>
              </w:tabs>
              <w:spacing w:after="60"/>
              <w:ind w:left="340" w:hanging="340"/>
              <w:rPr>
                <w:sz w:val="22"/>
                <w:szCs w:val="22"/>
              </w:rPr>
            </w:pPr>
            <w:r w:rsidRPr="002F23A1">
              <w:rPr>
                <w:sz w:val="22"/>
                <w:szCs w:val="22"/>
              </w:rPr>
              <w:fldChar w:fldCharType="begin">
                <w:ffData>
                  <w:name w:val=""/>
                  <w:enabled/>
                  <w:calcOnExit w:val="0"/>
                  <w:textInput/>
                </w:ffData>
              </w:fldChar>
            </w:r>
            <w:r w:rsidRPr="002F23A1">
              <w:rPr>
                <w:sz w:val="22"/>
                <w:szCs w:val="22"/>
              </w:rPr>
              <w:instrText xml:space="preserve"> FORMTEXT </w:instrText>
            </w:r>
            <w:r w:rsidRPr="002F23A1">
              <w:rPr>
                <w:sz w:val="22"/>
                <w:szCs w:val="22"/>
              </w:rPr>
            </w:r>
            <w:r w:rsidRPr="002F23A1">
              <w:rPr>
                <w:sz w:val="22"/>
                <w:szCs w:val="22"/>
              </w:rPr>
              <w:fldChar w:fldCharType="separate"/>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sz w:val="22"/>
                <w:szCs w:val="22"/>
              </w:rPr>
              <w:fldChar w:fldCharType="end"/>
            </w:r>
          </w:p>
        </w:tc>
        <w:tc>
          <w:tcPr>
            <w:tcW w:w="6524" w:type="dxa"/>
            <w:tcBorders>
              <w:top w:val="nil"/>
            </w:tcBorders>
          </w:tcPr>
          <w:p w14:paraId="50967DAA" w14:textId="77777777" w:rsidR="00B54062" w:rsidRPr="002F23A1" w:rsidRDefault="00B54062" w:rsidP="000129EB">
            <w:pPr>
              <w:tabs>
                <w:tab w:val="left" w:pos="460"/>
              </w:tabs>
              <w:spacing w:after="6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FA2522" w:rsidRPr="002F23A1">
              <w:rPr>
                <w:sz w:val="22"/>
              </w:rPr>
              <w:tab/>
            </w:r>
            <w:r w:rsidRPr="002F23A1">
              <w:rPr>
                <w:sz w:val="22"/>
              </w:rPr>
              <w:t>ASU L 00.00-34</w:t>
            </w:r>
            <w:r w:rsidR="00AA7022" w:rsidRPr="002F23A1">
              <w:rPr>
                <w:sz w:val="22"/>
              </w:rPr>
              <w:t xml:space="preserve"> (2010)</w:t>
            </w:r>
          </w:p>
          <w:p w14:paraId="385FBD1F" w14:textId="77777777" w:rsidR="00B54062" w:rsidRPr="002F23A1" w:rsidRDefault="00B54062" w:rsidP="000129EB">
            <w:pPr>
              <w:tabs>
                <w:tab w:val="left" w:pos="483"/>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FA2522" w:rsidRPr="002F23A1">
              <w:rPr>
                <w:sz w:val="22"/>
              </w:rPr>
              <w:tab/>
            </w:r>
            <w:r w:rsidRPr="002F23A1">
              <w:rPr>
                <w:sz w:val="22"/>
              </w:rPr>
              <w:t xml:space="preserve">ASU L 00.00-38/1-4 </w:t>
            </w:r>
            <w:r w:rsidR="00AA7022" w:rsidRPr="002F23A1">
              <w:rPr>
                <w:sz w:val="22"/>
              </w:rPr>
              <w:t xml:space="preserve">(1998) </w:t>
            </w:r>
            <w:r w:rsidRPr="002F23A1">
              <w:rPr>
                <w:sz w:val="22"/>
              </w:rPr>
              <w:t>(DIN EN 1528-1,2,3,4</w:t>
            </w:r>
            <w:r w:rsidR="008F0A55" w:rsidRPr="002F23A1">
              <w:rPr>
                <w:sz w:val="22"/>
              </w:rPr>
              <w:t>:1997</w:t>
            </w:r>
            <w:r w:rsidRPr="002F23A1">
              <w:rPr>
                <w:sz w:val="22"/>
              </w:rPr>
              <w:t>)</w:t>
            </w:r>
          </w:p>
          <w:p w14:paraId="4BE72A59" w14:textId="77777777" w:rsidR="00B54062" w:rsidRPr="002F23A1" w:rsidRDefault="00B54062" w:rsidP="000129EB">
            <w:pPr>
              <w:tabs>
                <w:tab w:val="left" w:pos="483"/>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FA2522" w:rsidRPr="002F23A1">
              <w:rPr>
                <w:sz w:val="22"/>
              </w:rPr>
              <w:tab/>
            </w:r>
            <w:r w:rsidRPr="002F23A1">
              <w:rPr>
                <w:sz w:val="22"/>
              </w:rPr>
              <w:t>ASU L 00.00-113</w:t>
            </w:r>
            <w:r w:rsidR="00AA7022" w:rsidRPr="002F23A1">
              <w:rPr>
                <w:sz w:val="22"/>
              </w:rPr>
              <w:t xml:space="preserve"> (2015)</w:t>
            </w:r>
          </w:p>
          <w:p w14:paraId="7E507B3C" w14:textId="77777777" w:rsidR="00B54062" w:rsidRPr="002F23A1" w:rsidRDefault="00B54062" w:rsidP="000129EB">
            <w:pPr>
              <w:tabs>
                <w:tab w:val="left" w:pos="460"/>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FA2522" w:rsidRPr="002F23A1">
              <w:rPr>
                <w:sz w:val="22"/>
              </w:rPr>
              <w:tab/>
            </w:r>
            <w:r w:rsidRPr="002F23A1">
              <w:rPr>
                <w:sz w:val="22"/>
              </w:rPr>
              <w:t xml:space="preserve">ASU L 00.00-115 </w:t>
            </w:r>
            <w:r w:rsidR="00AA7022" w:rsidRPr="002F23A1">
              <w:rPr>
                <w:sz w:val="22"/>
              </w:rPr>
              <w:t xml:space="preserve">(2014) </w:t>
            </w:r>
            <w:r w:rsidRPr="002F23A1">
              <w:rPr>
                <w:sz w:val="22"/>
              </w:rPr>
              <w:t>(DIN EN 15662</w:t>
            </w:r>
            <w:r w:rsidR="003E7F88" w:rsidRPr="002F23A1">
              <w:rPr>
                <w:sz w:val="22"/>
              </w:rPr>
              <w:t>:2009</w:t>
            </w:r>
            <w:r w:rsidRPr="002F23A1">
              <w:rPr>
                <w:sz w:val="22"/>
              </w:rPr>
              <w:t>)</w:t>
            </w:r>
            <w:r w:rsidR="00977C44" w:rsidRPr="002F23A1">
              <w:rPr>
                <w:sz w:val="22"/>
              </w:rPr>
              <w:t xml:space="preserve"> </w:t>
            </w:r>
            <w:r w:rsidR="00FA2522" w:rsidRPr="002F23A1">
              <w:rPr>
                <w:sz w:val="22"/>
              </w:rPr>
              <w:br/>
            </w:r>
            <w:r w:rsidR="00977C44" w:rsidRPr="002F23A1">
              <w:rPr>
                <w:sz w:val="22"/>
              </w:rPr>
              <w:t>bzw. ASU F 0057</w:t>
            </w:r>
            <w:r w:rsidR="00AA7022" w:rsidRPr="002F23A1">
              <w:rPr>
                <w:sz w:val="22"/>
              </w:rPr>
              <w:t xml:space="preserve"> (2011)</w:t>
            </w:r>
          </w:p>
          <w:p w14:paraId="7094A401" w14:textId="018C8370" w:rsidR="00B54062" w:rsidRPr="0038174C" w:rsidRDefault="00B54062" w:rsidP="000129EB">
            <w:pPr>
              <w:tabs>
                <w:tab w:val="left" w:pos="471"/>
              </w:tabs>
              <w:spacing w:after="60"/>
              <w:ind w:left="340" w:hanging="340"/>
              <w:rPr>
                <w:sz w:val="22"/>
              </w:rPr>
            </w:pPr>
            <w:r w:rsidRPr="002F23A1">
              <w:rPr>
                <w:sz w:val="22"/>
              </w:rPr>
              <w:fldChar w:fldCharType="begin">
                <w:ffData>
                  <w:name w:val=""/>
                  <w:enabled/>
                  <w:calcOnExit w:val="0"/>
                  <w:checkBox>
                    <w:sizeAuto/>
                    <w:default w:val="0"/>
                  </w:checkBox>
                </w:ffData>
              </w:fldChar>
            </w:r>
            <w:r w:rsidRPr="00B530CF">
              <w:rPr>
                <w:sz w:val="22"/>
              </w:rPr>
              <w:instrText xml:space="preserve"> </w:instrText>
            </w:r>
            <w:r w:rsidR="006440FE" w:rsidRPr="00B530CF">
              <w:rPr>
                <w:sz w:val="22"/>
              </w:rPr>
              <w:instrText>FORMCHECKBOX</w:instrText>
            </w:r>
            <w:r w:rsidRPr="00B530CF">
              <w:rPr>
                <w:sz w:val="22"/>
              </w:rPr>
              <w:instrText xml:space="preserve"> </w:instrText>
            </w:r>
            <w:r w:rsidR="00CF3478">
              <w:rPr>
                <w:sz w:val="22"/>
              </w:rPr>
            </w:r>
            <w:r w:rsidR="00CF3478">
              <w:rPr>
                <w:sz w:val="22"/>
              </w:rPr>
              <w:fldChar w:fldCharType="separate"/>
            </w:r>
            <w:r w:rsidRPr="002F23A1">
              <w:rPr>
                <w:sz w:val="22"/>
              </w:rPr>
              <w:fldChar w:fldCharType="end"/>
            </w:r>
            <w:r w:rsidR="00FA2522" w:rsidRPr="0038174C">
              <w:rPr>
                <w:sz w:val="22"/>
              </w:rPr>
              <w:tab/>
            </w:r>
            <w:r w:rsidRPr="0038174C">
              <w:rPr>
                <w:sz w:val="22"/>
              </w:rPr>
              <w:t>ASU L 00.00-115/1</w:t>
            </w:r>
            <w:r w:rsidR="00AA7022" w:rsidRPr="0038174C">
              <w:rPr>
                <w:sz w:val="22"/>
              </w:rPr>
              <w:t xml:space="preserve"> (2015) </w:t>
            </w:r>
            <w:r w:rsidR="008E6CB3" w:rsidRPr="0038174C">
              <w:rPr>
                <w:sz w:val="22"/>
              </w:rPr>
              <w:t>(DIN EN 15662:2018)</w:t>
            </w:r>
          </w:p>
          <w:p w14:paraId="1164BA45" w14:textId="19722BFB" w:rsidR="00170CB4" w:rsidRPr="0038174C" w:rsidRDefault="00170CB4" w:rsidP="000129EB">
            <w:pPr>
              <w:tabs>
                <w:tab w:val="left" w:pos="471"/>
              </w:tabs>
              <w:spacing w:after="60"/>
              <w:ind w:left="340" w:hanging="340"/>
              <w:rPr>
                <w:sz w:val="22"/>
              </w:rPr>
            </w:pPr>
            <w:r w:rsidRPr="002F23A1">
              <w:rPr>
                <w:sz w:val="22"/>
              </w:rPr>
              <w:fldChar w:fldCharType="begin">
                <w:ffData>
                  <w:name w:val=""/>
                  <w:enabled/>
                  <w:calcOnExit w:val="0"/>
                  <w:checkBox>
                    <w:sizeAuto/>
                    <w:default w:val="0"/>
                  </w:checkBox>
                </w:ffData>
              </w:fldChar>
            </w:r>
            <w:r w:rsidRPr="00B530CF">
              <w:rPr>
                <w:sz w:val="22"/>
              </w:rPr>
              <w:instrText xml:space="preserve"> FORMCHECKBOX </w:instrText>
            </w:r>
            <w:r w:rsidR="00CF3478">
              <w:rPr>
                <w:sz w:val="22"/>
              </w:rPr>
            </w:r>
            <w:r w:rsidR="00CF3478">
              <w:rPr>
                <w:sz w:val="22"/>
              </w:rPr>
              <w:fldChar w:fldCharType="separate"/>
            </w:r>
            <w:r w:rsidRPr="002F23A1">
              <w:rPr>
                <w:sz w:val="22"/>
              </w:rPr>
              <w:fldChar w:fldCharType="end"/>
            </w:r>
            <w:r w:rsidR="00FA2522" w:rsidRPr="0038174C">
              <w:rPr>
                <w:sz w:val="22"/>
              </w:rPr>
              <w:tab/>
            </w:r>
            <w:r w:rsidR="008E6CB3" w:rsidRPr="0038174C">
              <w:rPr>
                <w:sz w:val="22"/>
              </w:rPr>
              <w:t>L 00.00-155/1-3 (2018) (</w:t>
            </w:r>
            <w:r w:rsidRPr="0038174C">
              <w:rPr>
                <w:sz w:val="22"/>
              </w:rPr>
              <w:t>DIN EN 12393-1,2,3</w:t>
            </w:r>
            <w:r w:rsidR="003E7F88" w:rsidRPr="0038174C">
              <w:rPr>
                <w:sz w:val="22"/>
              </w:rPr>
              <w:t>:2014</w:t>
            </w:r>
            <w:r w:rsidR="008E6CB3" w:rsidRPr="0038174C">
              <w:rPr>
                <w:sz w:val="22"/>
              </w:rPr>
              <w:t>)</w:t>
            </w:r>
          </w:p>
          <w:p w14:paraId="01881ABC" w14:textId="5F1AACA5" w:rsidR="008E6CB3" w:rsidRDefault="008E6CB3" w:rsidP="000129EB">
            <w:pPr>
              <w:tabs>
                <w:tab w:val="left" w:pos="471"/>
              </w:tabs>
              <w:spacing w:after="60"/>
              <w:ind w:left="340" w:hanging="340"/>
              <w:rPr>
                <w:sz w:val="22"/>
                <w:lang w:val="en-US"/>
              </w:rPr>
            </w:pPr>
            <w:r w:rsidRPr="002F23A1">
              <w:rPr>
                <w:sz w:val="22"/>
              </w:rPr>
              <w:fldChar w:fldCharType="begin">
                <w:ffData>
                  <w:name w:val=""/>
                  <w:enabled/>
                  <w:calcOnExit w:val="0"/>
                  <w:checkBox>
                    <w:sizeAuto/>
                    <w:default w:val="0"/>
                  </w:checkBox>
                </w:ffData>
              </w:fldChar>
            </w:r>
            <w:r w:rsidRPr="009E55F8">
              <w:rPr>
                <w:sz w:val="22"/>
                <w:lang w:val="en-US"/>
              </w:rPr>
              <w:instrText xml:space="preserve"> FORMCHECKBOX </w:instrText>
            </w:r>
            <w:r w:rsidR="00CF3478">
              <w:rPr>
                <w:sz w:val="22"/>
              </w:rPr>
            </w:r>
            <w:r w:rsidR="00CF3478">
              <w:rPr>
                <w:sz w:val="22"/>
              </w:rPr>
              <w:fldChar w:fldCharType="separate"/>
            </w:r>
            <w:r w:rsidRPr="002F23A1">
              <w:rPr>
                <w:sz w:val="22"/>
              </w:rPr>
              <w:fldChar w:fldCharType="end"/>
            </w:r>
            <w:r w:rsidRPr="009E55F8">
              <w:rPr>
                <w:sz w:val="22"/>
                <w:lang w:val="en-US"/>
              </w:rPr>
              <w:tab/>
            </w:r>
            <w:r>
              <w:rPr>
                <w:sz w:val="22"/>
                <w:lang w:val="en-US"/>
              </w:rPr>
              <w:t>L 00.00-164 (2018)</w:t>
            </w:r>
          </w:p>
          <w:p w14:paraId="1D5E3060" w14:textId="06BF6610" w:rsidR="008E6CB3" w:rsidRPr="009E55F8" w:rsidRDefault="008E6CB3" w:rsidP="000129EB">
            <w:pPr>
              <w:tabs>
                <w:tab w:val="left" w:pos="471"/>
              </w:tabs>
              <w:spacing w:after="60"/>
              <w:ind w:left="340" w:hanging="340"/>
              <w:rPr>
                <w:sz w:val="22"/>
                <w:lang w:val="en-US"/>
              </w:rPr>
            </w:pPr>
            <w:r w:rsidRPr="002F23A1">
              <w:rPr>
                <w:sz w:val="22"/>
              </w:rPr>
              <w:fldChar w:fldCharType="begin">
                <w:ffData>
                  <w:name w:val=""/>
                  <w:enabled/>
                  <w:calcOnExit w:val="0"/>
                  <w:checkBox>
                    <w:sizeAuto/>
                    <w:default w:val="0"/>
                  </w:checkBox>
                </w:ffData>
              </w:fldChar>
            </w:r>
            <w:r w:rsidRPr="009E55F8">
              <w:rPr>
                <w:sz w:val="22"/>
                <w:lang w:val="en-US"/>
              </w:rPr>
              <w:instrText xml:space="preserve"> FORMCHECKBOX </w:instrText>
            </w:r>
            <w:r w:rsidR="00CF3478">
              <w:rPr>
                <w:sz w:val="22"/>
              </w:rPr>
            </w:r>
            <w:r w:rsidR="00CF3478">
              <w:rPr>
                <w:sz w:val="22"/>
              </w:rPr>
              <w:fldChar w:fldCharType="separate"/>
            </w:r>
            <w:r w:rsidRPr="002F23A1">
              <w:rPr>
                <w:sz w:val="22"/>
              </w:rPr>
              <w:fldChar w:fldCharType="end"/>
            </w:r>
            <w:r w:rsidRPr="009E55F8">
              <w:rPr>
                <w:sz w:val="22"/>
                <w:lang w:val="en-US"/>
              </w:rPr>
              <w:tab/>
              <w:t xml:space="preserve">DIN </w:t>
            </w:r>
            <w:r>
              <w:rPr>
                <w:sz w:val="22"/>
                <w:lang w:val="en-US"/>
              </w:rPr>
              <w:t>C</w:t>
            </w:r>
            <w:r w:rsidRPr="009E55F8">
              <w:rPr>
                <w:sz w:val="22"/>
                <w:lang w:val="en-US"/>
              </w:rPr>
              <w:t xml:space="preserve">EN </w:t>
            </w:r>
            <w:r>
              <w:rPr>
                <w:sz w:val="22"/>
                <w:lang w:val="en-US"/>
              </w:rPr>
              <w:t>TS 17062:2020 (DIN SPEC 10488)</w:t>
            </w:r>
          </w:p>
          <w:p w14:paraId="604A9EF0" w14:textId="77777777" w:rsidR="00B54062" w:rsidRPr="009E55F8" w:rsidRDefault="00B54062" w:rsidP="000129EB">
            <w:pPr>
              <w:tabs>
                <w:tab w:val="left" w:pos="463"/>
              </w:tabs>
              <w:spacing w:after="60"/>
              <w:ind w:left="340" w:hanging="340"/>
              <w:rPr>
                <w:sz w:val="22"/>
                <w:lang w:val="en-US"/>
              </w:rPr>
            </w:pPr>
            <w:r w:rsidRPr="002F23A1">
              <w:rPr>
                <w:sz w:val="22"/>
              </w:rPr>
              <w:fldChar w:fldCharType="begin">
                <w:ffData>
                  <w:name w:val=""/>
                  <w:enabled/>
                  <w:calcOnExit w:val="0"/>
                  <w:checkBox>
                    <w:sizeAuto/>
                    <w:default w:val="0"/>
                  </w:checkBox>
                </w:ffData>
              </w:fldChar>
            </w:r>
            <w:r w:rsidRPr="009E55F8">
              <w:rPr>
                <w:sz w:val="22"/>
                <w:lang w:val="en-US"/>
              </w:rPr>
              <w:instrText xml:space="preserve"> </w:instrText>
            </w:r>
            <w:r w:rsidR="006440FE" w:rsidRPr="009E55F8">
              <w:rPr>
                <w:sz w:val="22"/>
                <w:lang w:val="en-US"/>
              </w:rPr>
              <w:instrText>FORMCHECKBOX</w:instrText>
            </w:r>
            <w:r w:rsidRPr="009E55F8">
              <w:rPr>
                <w:sz w:val="22"/>
                <w:lang w:val="en-US"/>
              </w:rPr>
              <w:instrText xml:space="preserve"> </w:instrText>
            </w:r>
            <w:r w:rsidR="00CF3478">
              <w:rPr>
                <w:sz w:val="22"/>
              </w:rPr>
            </w:r>
            <w:r w:rsidR="00CF3478">
              <w:rPr>
                <w:sz w:val="22"/>
              </w:rPr>
              <w:fldChar w:fldCharType="separate"/>
            </w:r>
            <w:r w:rsidRPr="002F23A1">
              <w:rPr>
                <w:sz w:val="22"/>
              </w:rPr>
              <w:fldChar w:fldCharType="end"/>
            </w:r>
            <w:r w:rsidR="00FA2522" w:rsidRPr="009E55F8">
              <w:rPr>
                <w:sz w:val="22"/>
                <w:lang w:val="en-US"/>
              </w:rPr>
              <w:tab/>
            </w:r>
            <w:r w:rsidRPr="009E55F8">
              <w:rPr>
                <w:sz w:val="22"/>
                <w:lang w:val="en-US"/>
              </w:rPr>
              <w:t xml:space="preserve">AOAC official method 970.52 </w:t>
            </w:r>
            <w:r w:rsidR="003E7F88" w:rsidRPr="009E55F8">
              <w:rPr>
                <w:sz w:val="22"/>
                <w:lang w:val="en-US"/>
              </w:rPr>
              <w:t>(2006)</w:t>
            </w:r>
          </w:p>
          <w:p w14:paraId="517E5183" w14:textId="75C73F38" w:rsidR="00977C44" w:rsidRPr="00DA422F" w:rsidRDefault="00977C44" w:rsidP="000129EB">
            <w:pPr>
              <w:tabs>
                <w:tab w:val="left" w:pos="463"/>
                <w:tab w:val="left" w:pos="3171"/>
                <w:tab w:val="left" w:pos="3497"/>
              </w:tabs>
              <w:spacing w:after="60"/>
              <w:ind w:left="340" w:hanging="340"/>
              <w:rPr>
                <w:sz w:val="22"/>
                <w:lang w:val="en-GB"/>
              </w:rPr>
            </w:pPr>
            <w:r w:rsidRPr="002F23A1">
              <w:rPr>
                <w:sz w:val="22"/>
              </w:rPr>
              <w:fldChar w:fldCharType="begin">
                <w:ffData>
                  <w:name w:val=""/>
                  <w:enabled/>
                  <w:calcOnExit w:val="0"/>
                  <w:checkBox>
                    <w:sizeAuto/>
                    <w:default w:val="0"/>
                  </w:checkBox>
                </w:ffData>
              </w:fldChar>
            </w:r>
            <w:r w:rsidRPr="00DA422F">
              <w:rPr>
                <w:sz w:val="22"/>
                <w:lang w:val="en-GB"/>
              </w:rPr>
              <w:instrText xml:space="preserve"> FORMCHECKBOX </w:instrText>
            </w:r>
            <w:r w:rsidR="00CF3478">
              <w:rPr>
                <w:sz w:val="22"/>
              </w:rPr>
            </w:r>
            <w:r w:rsidR="00CF3478">
              <w:rPr>
                <w:sz w:val="22"/>
              </w:rPr>
              <w:fldChar w:fldCharType="separate"/>
            </w:r>
            <w:r w:rsidRPr="002F23A1">
              <w:rPr>
                <w:sz w:val="22"/>
              </w:rPr>
              <w:fldChar w:fldCharType="end"/>
            </w:r>
            <w:r w:rsidR="00FA2522" w:rsidRPr="00DA422F">
              <w:rPr>
                <w:sz w:val="22"/>
                <w:lang w:val="en-GB"/>
              </w:rPr>
              <w:tab/>
            </w:r>
            <w:r w:rsidRPr="00DA422F">
              <w:rPr>
                <w:sz w:val="22"/>
                <w:lang w:val="en-GB"/>
              </w:rPr>
              <w:t>VDLUFA 3.3.7.1</w:t>
            </w:r>
            <w:r w:rsidR="003E7F88" w:rsidRPr="00DA422F">
              <w:rPr>
                <w:sz w:val="22"/>
                <w:lang w:val="en-GB"/>
              </w:rPr>
              <w:t xml:space="preserve"> (2011)</w:t>
            </w:r>
            <w:r w:rsidR="008E6CB3" w:rsidRPr="00DA422F">
              <w:rPr>
                <w:sz w:val="22"/>
                <w:lang w:val="en-GB"/>
              </w:rPr>
              <w:t xml:space="preserve"> </w:t>
            </w:r>
            <w:r w:rsidR="008E6CB3" w:rsidRPr="00DA422F">
              <w:rPr>
                <w:sz w:val="22"/>
                <w:lang w:val="en-GB"/>
              </w:rPr>
              <w:tab/>
            </w:r>
            <w:r w:rsidRPr="002F23A1">
              <w:rPr>
                <w:sz w:val="22"/>
              </w:rPr>
              <w:fldChar w:fldCharType="begin">
                <w:ffData>
                  <w:name w:val=""/>
                  <w:enabled/>
                  <w:calcOnExit w:val="0"/>
                  <w:checkBox>
                    <w:sizeAuto/>
                    <w:default w:val="0"/>
                  </w:checkBox>
                </w:ffData>
              </w:fldChar>
            </w:r>
            <w:r w:rsidRPr="00DA422F">
              <w:rPr>
                <w:sz w:val="22"/>
                <w:lang w:val="en-GB"/>
              </w:rPr>
              <w:instrText xml:space="preserve"> FORMCHECKBOX </w:instrText>
            </w:r>
            <w:r w:rsidR="00CF3478">
              <w:rPr>
                <w:sz w:val="22"/>
              </w:rPr>
            </w:r>
            <w:r w:rsidR="00CF3478">
              <w:rPr>
                <w:sz w:val="22"/>
              </w:rPr>
              <w:fldChar w:fldCharType="separate"/>
            </w:r>
            <w:r w:rsidRPr="002F23A1">
              <w:rPr>
                <w:sz w:val="22"/>
              </w:rPr>
              <w:fldChar w:fldCharType="end"/>
            </w:r>
            <w:r w:rsidR="00FA2522" w:rsidRPr="00DA422F">
              <w:rPr>
                <w:sz w:val="22"/>
                <w:lang w:val="en-GB"/>
              </w:rPr>
              <w:tab/>
            </w:r>
            <w:r w:rsidRPr="00DA422F">
              <w:rPr>
                <w:sz w:val="22"/>
                <w:lang w:val="en-GB"/>
              </w:rPr>
              <w:t>VDLUFA 3.3.2.2</w:t>
            </w:r>
            <w:r w:rsidR="003E7F88" w:rsidRPr="00DA422F">
              <w:rPr>
                <w:sz w:val="22"/>
                <w:lang w:val="en-GB"/>
              </w:rPr>
              <w:t xml:space="preserve"> (2014)</w:t>
            </w:r>
          </w:p>
          <w:p w14:paraId="7609E8CD" w14:textId="77777777" w:rsidR="00AD190F" w:rsidRPr="002F23A1" w:rsidRDefault="00B54062" w:rsidP="000129EB">
            <w:pPr>
              <w:tabs>
                <w:tab w:val="left" w:pos="463"/>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w:instrText>
            </w:r>
            <w:r w:rsidR="006440FE" w:rsidRPr="002F23A1">
              <w:rPr>
                <w:sz w:val="22"/>
              </w:rPr>
              <w:instrText>FORMCHECKBOX</w:instrText>
            </w:r>
            <w:r w:rsidRPr="002F23A1">
              <w:rPr>
                <w:sz w:val="22"/>
              </w:rPr>
              <w:instrText xml:space="preserve"> </w:instrText>
            </w:r>
            <w:r w:rsidR="00CF3478">
              <w:rPr>
                <w:sz w:val="22"/>
              </w:rPr>
            </w:r>
            <w:r w:rsidR="00CF3478">
              <w:rPr>
                <w:sz w:val="22"/>
              </w:rPr>
              <w:fldChar w:fldCharType="separate"/>
            </w:r>
            <w:r w:rsidRPr="002F23A1">
              <w:rPr>
                <w:sz w:val="22"/>
              </w:rPr>
              <w:fldChar w:fldCharType="end"/>
            </w:r>
            <w:r w:rsidR="00FA2522" w:rsidRPr="002F23A1">
              <w:rPr>
                <w:sz w:val="22"/>
              </w:rPr>
              <w:tab/>
            </w:r>
            <w:r w:rsidRPr="002F23A1">
              <w:rPr>
                <w:sz w:val="22"/>
              </w:rPr>
              <w:t>Hausverfahren</w:t>
            </w:r>
          </w:p>
        </w:tc>
        <w:tc>
          <w:tcPr>
            <w:tcW w:w="865" w:type="dxa"/>
            <w:tcBorders>
              <w:top w:val="nil"/>
            </w:tcBorders>
          </w:tcPr>
          <w:p w14:paraId="7534F4FC" w14:textId="77777777" w:rsidR="00B54062" w:rsidRPr="002F23A1" w:rsidRDefault="00BB6029" w:rsidP="000129EB">
            <w:pPr>
              <w:jc w:val="center"/>
              <w:rPr>
                <w:sz w:val="22"/>
                <w:szCs w:val="22"/>
              </w:rPr>
            </w:pPr>
            <w:r w:rsidRPr="002F23A1">
              <w:fldChar w:fldCharType="begin">
                <w:ffData>
                  <w:name w:val=""/>
                  <w:enabled/>
                  <w:calcOnExit w:val="0"/>
                  <w:textInput/>
                </w:ffData>
              </w:fldChar>
            </w:r>
            <w:r w:rsidRPr="002F23A1">
              <w:instrText xml:space="preserve"> FORMTEXT </w:instrText>
            </w:r>
            <w:r w:rsidRPr="002F23A1">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fldChar w:fldCharType="end"/>
            </w:r>
          </w:p>
        </w:tc>
      </w:tr>
      <w:tr w:rsidR="00BB6029" w:rsidRPr="002F23A1" w14:paraId="791159B4" w14:textId="77777777" w:rsidTr="000129EB">
        <w:tc>
          <w:tcPr>
            <w:tcW w:w="2534" w:type="dxa"/>
          </w:tcPr>
          <w:p w14:paraId="2D1F26B6" w14:textId="77777777" w:rsidR="00BB6029" w:rsidRPr="002F23A1" w:rsidRDefault="00BB6029" w:rsidP="000129EB">
            <w:pPr>
              <w:rPr>
                <w:sz w:val="16"/>
                <w:szCs w:val="16"/>
              </w:rPr>
            </w:pPr>
            <w:r w:rsidRPr="002F23A1">
              <w:rPr>
                <w:b/>
                <w:sz w:val="22"/>
              </w:rPr>
              <w:t>Wirkstoffliste</w:t>
            </w:r>
            <w:r w:rsidR="004A5824" w:rsidRPr="002F23A1">
              <w:rPr>
                <w:b/>
                <w:sz w:val="22"/>
              </w:rPr>
              <w:br/>
            </w:r>
            <w:r w:rsidRPr="002F23A1">
              <w:rPr>
                <w:sz w:val="16"/>
                <w:szCs w:val="16"/>
              </w:rPr>
              <w:t>(Anzahl der Wirkstoffe)</w:t>
            </w:r>
          </w:p>
        </w:tc>
        <w:tc>
          <w:tcPr>
            <w:tcW w:w="6524" w:type="dxa"/>
          </w:tcPr>
          <w:p w14:paraId="1F1CD11C" w14:textId="77777777" w:rsidR="00BB6029" w:rsidRPr="002F23A1" w:rsidRDefault="00BB6029" w:rsidP="000129EB">
            <w:pPr>
              <w:tabs>
                <w:tab w:val="left" w:pos="483"/>
                <w:tab w:val="left" w:pos="3148"/>
                <w:tab w:val="left" w:pos="3497"/>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Aktuell</w:t>
            </w:r>
            <w:r w:rsidRPr="002F23A1">
              <w:rPr>
                <w:sz w:val="22"/>
              </w:rPr>
              <w:tab/>
            </w: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Verfügbar</w:t>
            </w:r>
          </w:p>
          <w:p w14:paraId="2F8EF378" w14:textId="50B1BBC6" w:rsidR="00BB6029" w:rsidRPr="002F23A1" w:rsidRDefault="00BB6029" w:rsidP="000129EB">
            <w:pPr>
              <w:tabs>
                <w:tab w:val="left" w:pos="483"/>
                <w:tab w:val="left" w:pos="3153"/>
                <w:tab w:val="left" w:pos="3579"/>
                <w:tab w:val="left" w:pos="4571"/>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Reporting Limit</w:t>
            </w:r>
            <w:r w:rsidR="005C48CA">
              <w:rPr>
                <w:sz w:val="22"/>
              </w:rPr>
              <w:t xml:space="preserve"> (RL)</w:t>
            </w:r>
            <w:r w:rsidRPr="002F23A1">
              <w:rPr>
                <w:sz w:val="22"/>
              </w:rPr>
              <w:t xml:space="preserve"> bzw. LOQ angegeben</w:t>
            </w:r>
          </w:p>
          <w:p w14:paraId="1A1F0356" w14:textId="77777777" w:rsidR="00BB6029" w:rsidRPr="00194062" w:rsidRDefault="00BB6029" w:rsidP="000129EB">
            <w:pPr>
              <w:tabs>
                <w:tab w:val="left" w:pos="483"/>
              </w:tabs>
              <w:spacing w:after="60"/>
              <w:ind w:left="340" w:hanging="340"/>
              <w:rPr>
                <w:sz w:val="16"/>
                <w:szCs w:val="16"/>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Verfahren zur Aktualisierung </w:t>
            </w:r>
            <w:r w:rsidRPr="002F23A1">
              <w:rPr>
                <w:sz w:val="22"/>
              </w:rPr>
              <w:br/>
            </w:r>
            <w:r w:rsidRPr="00194062">
              <w:rPr>
                <w:sz w:val="16"/>
                <w:szCs w:val="16"/>
              </w:rPr>
              <w:t>(mind. jährliche Aktualisierung, Rückverfolgbarkeit)</w:t>
            </w:r>
          </w:p>
          <w:p w14:paraId="32CFAB52" w14:textId="30347451" w:rsidR="00BB6029" w:rsidRPr="00194062" w:rsidRDefault="00BB6029" w:rsidP="000129EB">
            <w:pPr>
              <w:tabs>
                <w:tab w:val="left" w:pos="483"/>
              </w:tabs>
              <w:spacing w:after="60"/>
              <w:ind w:left="340" w:hanging="340"/>
              <w:rPr>
                <w:sz w:val="16"/>
                <w:szCs w:val="16"/>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Abdeckung des Wirkstoff-Scope </w:t>
            </w:r>
            <w:r w:rsidRPr="002F23A1">
              <w:rPr>
                <w:sz w:val="22"/>
              </w:rPr>
              <w:br/>
            </w:r>
            <w:r w:rsidRPr="00194062">
              <w:rPr>
                <w:sz w:val="16"/>
                <w:szCs w:val="16"/>
              </w:rPr>
              <w:t xml:space="preserve">(Erfüllung der Validierungskriterien LOQ, WDF-Rate, Präzision) </w:t>
            </w:r>
            <w:r w:rsidRPr="00194062">
              <w:rPr>
                <w:sz w:val="16"/>
                <w:szCs w:val="16"/>
              </w:rPr>
              <w:br/>
              <w:t>für alle beantragten Untersuchungsmethoden ≥ 75 %</w:t>
            </w:r>
            <w:r w:rsidR="000149E1" w:rsidRPr="00194062">
              <w:rPr>
                <w:sz w:val="16"/>
                <w:szCs w:val="16"/>
              </w:rPr>
              <w:t>; Basis: Liste der validierten Wirkstoffe aus dem jeweiligen Normverfahren</w:t>
            </w:r>
          </w:p>
          <w:p w14:paraId="63EC41A7" w14:textId="675F2203" w:rsidR="00BB6029" w:rsidRPr="002F23A1" w:rsidRDefault="006236CA" w:rsidP="000129EB">
            <w:pPr>
              <w:tabs>
                <w:tab w:val="left" w:pos="483"/>
              </w:tabs>
              <w:spacing w:after="60"/>
              <w:ind w:left="340" w:hanging="340"/>
              <w:rPr>
                <w:sz w:val="22"/>
              </w:rPr>
            </w:pPr>
            <w:r>
              <w:rPr>
                <w:sz w:val="22"/>
              </w:rPr>
              <w:fldChar w:fldCharType="begin">
                <w:ffData>
                  <w:name w:val=""/>
                  <w:enabled w:val="0"/>
                  <w:calcOnExit w:val="0"/>
                  <w:checkBox>
                    <w:sizeAuto/>
                    <w:default w:val="0"/>
                  </w:checkBox>
                </w:ffData>
              </w:fldChar>
            </w:r>
            <w:r>
              <w:rPr>
                <w:sz w:val="22"/>
              </w:rPr>
              <w:instrText xml:space="preserve"> FORMCHECKBOX </w:instrText>
            </w:r>
            <w:r w:rsidR="00CF3478">
              <w:rPr>
                <w:sz w:val="22"/>
              </w:rPr>
            </w:r>
            <w:r w:rsidR="00CF3478">
              <w:rPr>
                <w:sz w:val="22"/>
              </w:rPr>
              <w:fldChar w:fldCharType="separate"/>
            </w:r>
            <w:r>
              <w:rPr>
                <w:sz w:val="22"/>
              </w:rPr>
              <w:fldChar w:fldCharType="end"/>
            </w:r>
            <w:r w:rsidR="00BB6029" w:rsidRPr="002F23A1">
              <w:rPr>
                <w:sz w:val="22"/>
              </w:rPr>
              <w:tab/>
              <w:t>Verfahren, deren Scope zu &lt; 75 % abgedeckt ist:</w:t>
            </w:r>
            <w:r w:rsidR="007C0435">
              <w:rPr>
                <w:sz w:val="22"/>
              </w:rPr>
              <w:br/>
            </w:r>
            <w:r w:rsidR="00BB6029" w:rsidRPr="000129EB">
              <w:rPr>
                <w:sz w:val="22"/>
              </w:rPr>
              <w:fldChar w:fldCharType="begin">
                <w:ffData>
                  <w:name w:val=""/>
                  <w:enabled/>
                  <w:calcOnExit w:val="0"/>
                  <w:textInput/>
                </w:ffData>
              </w:fldChar>
            </w:r>
            <w:r w:rsidR="00BB6029" w:rsidRPr="000129EB">
              <w:rPr>
                <w:sz w:val="22"/>
              </w:rPr>
              <w:instrText xml:space="preserve"> FORMTEXT </w:instrText>
            </w:r>
            <w:r w:rsidR="00BB6029" w:rsidRPr="000129EB">
              <w:rPr>
                <w:sz w:val="22"/>
              </w:rPr>
            </w:r>
            <w:r w:rsidR="00BB6029" w:rsidRPr="000129EB">
              <w:rPr>
                <w:sz w:val="22"/>
              </w:rPr>
              <w:fldChar w:fldCharType="separate"/>
            </w:r>
            <w:r w:rsidR="00BB6029" w:rsidRPr="000129EB">
              <w:rPr>
                <w:sz w:val="22"/>
              </w:rPr>
              <w:t> </w:t>
            </w:r>
            <w:r w:rsidR="00BB6029" w:rsidRPr="000129EB">
              <w:rPr>
                <w:sz w:val="22"/>
              </w:rPr>
              <w:t> </w:t>
            </w:r>
            <w:r w:rsidR="00BB6029" w:rsidRPr="000129EB">
              <w:rPr>
                <w:sz w:val="22"/>
              </w:rPr>
              <w:t> </w:t>
            </w:r>
            <w:r w:rsidR="00BB6029" w:rsidRPr="000129EB">
              <w:rPr>
                <w:sz w:val="22"/>
              </w:rPr>
              <w:t> </w:t>
            </w:r>
            <w:r w:rsidR="00BB6029" w:rsidRPr="000129EB">
              <w:rPr>
                <w:sz w:val="22"/>
              </w:rPr>
              <w:t> </w:t>
            </w:r>
            <w:r w:rsidR="00BB6029" w:rsidRPr="000129EB">
              <w:rPr>
                <w:sz w:val="22"/>
              </w:rPr>
              <w:fldChar w:fldCharType="end"/>
            </w:r>
          </w:p>
        </w:tc>
        <w:tc>
          <w:tcPr>
            <w:tcW w:w="865" w:type="dxa"/>
          </w:tcPr>
          <w:p w14:paraId="799F8DD7" w14:textId="77777777" w:rsidR="00BB6029" w:rsidRPr="002F23A1" w:rsidRDefault="00BB6029" w:rsidP="000129EB">
            <w:pPr>
              <w:jc w:val="center"/>
              <w:rPr>
                <w:noProof/>
              </w:rPr>
            </w:pPr>
            <w:r w:rsidRPr="002F23A1">
              <w:rPr>
                <w:noProof/>
              </w:rPr>
              <w:fldChar w:fldCharType="begin">
                <w:ffData>
                  <w:name w:val=""/>
                  <w:enabled/>
                  <w:calcOnExit w:val="0"/>
                  <w:textInput/>
                </w:ffData>
              </w:fldChar>
            </w:r>
            <w:r w:rsidRPr="002F23A1">
              <w:rPr>
                <w:noProof/>
              </w:rPr>
              <w:instrText xml:space="preserve"> FORMTEXT </w:instrText>
            </w:r>
            <w:r w:rsidRPr="002F23A1">
              <w:rPr>
                <w:noProof/>
              </w:rPr>
            </w:r>
            <w:r w:rsidRPr="002F23A1">
              <w:rPr>
                <w:noProof/>
              </w:rPr>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rPr>
                <w:noProof/>
              </w:rPr>
              <w:fldChar w:fldCharType="end"/>
            </w:r>
          </w:p>
        </w:tc>
      </w:tr>
      <w:tr w:rsidR="00BB6029" w:rsidRPr="002F23A1" w14:paraId="41E1DBD1" w14:textId="77777777" w:rsidTr="000129EB">
        <w:tc>
          <w:tcPr>
            <w:tcW w:w="2534" w:type="dxa"/>
            <w:vAlign w:val="center"/>
          </w:tcPr>
          <w:p w14:paraId="29AB3E1C" w14:textId="77777777" w:rsidR="00BB6029" w:rsidRPr="002F23A1" w:rsidRDefault="00BB6029" w:rsidP="000129EB">
            <w:pPr>
              <w:tabs>
                <w:tab w:val="left" w:pos="2056"/>
                <w:tab w:val="left" w:pos="3331"/>
                <w:tab w:val="left" w:pos="4607"/>
                <w:tab w:val="left" w:pos="6025"/>
                <w:tab w:val="left" w:pos="7442"/>
              </w:tabs>
              <w:rPr>
                <w:sz w:val="22"/>
              </w:rPr>
            </w:pPr>
            <w:r w:rsidRPr="002F23A1">
              <w:rPr>
                <w:rFonts w:cs="Arial"/>
                <w:sz w:val="22"/>
                <w:szCs w:val="22"/>
              </w:rPr>
              <w:t xml:space="preserve">Aktuelles SANTE Guidance document vorhanden und bekannt? </w:t>
            </w:r>
          </w:p>
        </w:tc>
        <w:tc>
          <w:tcPr>
            <w:tcW w:w="6524" w:type="dxa"/>
          </w:tcPr>
          <w:p w14:paraId="297A8B6B" w14:textId="77777777" w:rsidR="00BB6029" w:rsidRPr="002F23A1" w:rsidRDefault="00BB6029" w:rsidP="00194062">
            <w:pPr>
              <w:tabs>
                <w:tab w:val="left" w:pos="880"/>
                <w:tab w:val="left" w:pos="1244"/>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Nein</w:t>
            </w:r>
            <w:r w:rsidRPr="002F23A1">
              <w:rPr>
                <w:sz w:val="22"/>
              </w:rPr>
              <w:tab/>
            </w: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Ja</w:t>
            </w:r>
          </w:p>
          <w:p w14:paraId="5D435A24" w14:textId="47A8BE15" w:rsidR="00BB6029" w:rsidRPr="002F23A1" w:rsidRDefault="00396CF7" w:rsidP="00194062">
            <w:pPr>
              <w:tabs>
                <w:tab w:val="left" w:pos="880"/>
                <w:tab w:val="left" w:pos="1244"/>
                <w:tab w:val="left" w:pos="3331"/>
              </w:tabs>
              <w:spacing w:after="60"/>
              <w:ind w:left="340" w:hanging="340"/>
              <w:rPr>
                <w:sz w:val="22"/>
              </w:rPr>
            </w:pPr>
            <w:r w:rsidRPr="002F23A1">
              <w:rPr>
                <w:sz w:val="22"/>
              </w:rPr>
              <w:tab/>
            </w:r>
            <w:r w:rsidRPr="002F23A1">
              <w:rPr>
                <w:sz w:val="22"/>
              </w:rPr>
              <w:tab/>
            </w:r>
            <w:r w:rsidR="00BB6029" w:rsidRPr="002F23A1">
              <w:rPr>
                <w:sz w:val="22"/>
              </w:rPr>
              <w:fldChar w:fldCharType="begin">
                <w:ffData>
                  <w:name w:val=""/>
                  <w:enabled/>
                  <w:calcOnExit w:val="0"/>
                  <w:checkBox>
                    <w:sizeAuto/>
                    <w:default w:val="0"/>
                    <w:checked w:val="0"/>
                  </w:checkBox>
                </w:ffData>
              </w:fldChar>
            </w:r>
            <w:r w:rsidR="00BB6029" w:rsidRPr="002F23A1">
              <w:rPr>
                <w:sz w:val="22"/>
              </w:rPr>
              <w:instrText xml:space="preserve"> FORMCHECKBOX </w:instrText>
            </w:r>
            <w:r w:rsidR="00CF3478">
              <w:rPr>
                <w:sz w:val="22"/>
              </w:rPr>
            </w:r>
            <w:r w:rsidR="00CF3478">
              <w:rPr>
                <w:sz w:val="22"/>
              </w:rPr>
              <w:fldChar w:fldCharType="separate"/>
            </w:r>
            <w:r w:rsidR="00BB6029" w:rsidRPr="002F23A1">
              <w:rPr>
                <w:sz w:val="22"/>
              </w:rPr>
              <w:fldChar w:fldCharType="end"/>
            </w:r>
            <w:r w:rsidR="00BB6029" w:rsidRPr="002F23A1">
              <w:rPr>
                <w:sz w:val="22"/>
              </w:rPr>
              <w:tab/>
              <w:t>Aktuell</w:t>
            </w:r>
          </w:p>
        </w:tc>
        <w:tc>
          <w:tcPr>
            <w:tcW w:w="865" w:type="dxa"/>
          </w:tcPr>
          <w:p w14:paraId="7BE601D9" w14:textId="77777777" w:rsidR="00BB6029" w:rsidRPr="002F23A1" w:rsidRDefault="00BB6029" w:rsidP="000129EB">
            <w:pPr>
              <w:jc w:val="center"/>
              <w:rPr>
                <w:noProof/>
              </w:rPr>
            </w:pPr>
            <w:r w:rsidRPr="002F23A1">
              <w:rPr>
                <w:noProof/>
              </w:rPr>
              <w:fldChar w:fldCharType="begin">
                <w:ffData>
                  <w:name w:val=""/>
                  <w:enabled/>
                  <w:calcOnExit w:val="0"/>
                  <w:textInput/>
                </w:ffData>
              </w:fldChar>
            </w:r>
            <w:r w:rsidRPr="002F23A1">
              <w:rPr>
                <w:noProof/>
              </w:rPr>
              <w:instrText xml:space="preserve"> FORMTEXT </w:instrText>
            </w:r>
            <w:r w:rsidRPr="002F23A1">
              <w:rPr>
                <w:noProof/>
              </w:rPr>
            </w:r>
            <w:r w:rsidRPr="002F23A1">
              <w:rPr>
                <w:noProof/>
              </w:rPr>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rPr>
                <w:noProof/>
              </w:rPr>
              <w:fldChar w:fldCharType="end"/>
            </w:r>
          </w:p>
        </w:tc>
      </w:tr>
      <w:tr w:rsidR="00BB6029" w:rsidRPr="002F23A1" w14:paraId="15A36E88" w14:textId="77777777" w:rsidTr="000129EB">
        <w:tc>
          <w:tcPr>
            <w:tcW w:w="2534" w:type="dxa"/>
          </w:tcPr>
          <w:p w14:paraId="10BAAFAE" w14:textId="77777777" w:rsidR="00BB6029" w:rsidRPr="007C0435" w:rsidRDefault="00BB6029" w:rsidP="000129EB">
            <w:pPr>
              <w:rPr>
                <w:sz w:val="18"/>
                <w:szCs w:val="18"/>
              </w:rPr>
            </w:pPr>
            <w:r w:rsidRPr="002F23A1">
              <w:rPr>
                <w:sz w:val="22"/>
              </w:rPr>
              <w:t>Prüfanweisung vorhanden?</w:t>
            </w:r>
            <w:r w:rsidR="007C0435">
              <w:rPr>
                <w:sz w:val="22"/>
              </w:rPr>
              <w:t xml:space="preserve"> </w:t>
            </w:r>
            <w:r w:rsidRPr="002F23A1">
              <w:rPr>
                <w:sz w:val="22"/>
              </w:rPr>
              <w:br/>
            </w:r>
            <w:r w:rsidRPr="007C0435">
              <w:rPr>
                <w:sz w:val="18"/>
                <w:szCs w:val="18"/>
              </w:rPr>
              <w:t>(Bezüge zu den Untersuchungs</w:t>
            </w:r>
            <w:r w:rsidR="007C0435" w:rsidRPr="007C0435">
              <w:rPr>
                <w:sz w:val="18"/>
                <w:szCs w:val="18"/>
              </w:rPr>
              <w:t>-</w:t>
            </w:r>
            <w:r w:rsidRPr="007C0435">
              <w:rPr>
                <w:sz w:val="18"/>
                <w:szCs w:val="18"/>
              </w:rPr>
              <w:t>methoden)</w:t>
            </w:r>
          </w:p>
          <w:p w14:paraId="64F25603" w14:textId="21124E06" w:rsidR="00BB6029" w:rsidRPr="002F23A1" w:rsidRDefault="006236CA" w:rsidP="000129EB">
            <w:pPr>
              <w:rPr>
                <w:sz w:val="22"/>
                <w:szCs w:val="22"/>
              </w:rPr>
            </w:pPr>
            <w:r>
              <w:rPr>
                <w:sz w:val="22"/>
                <w:szCs w:val="22"/>
              </w:rPr>
              <w:t>Dokument</w:t>
            </w:r>
            <w:r w:rsidR="00BB6029" w:rsidRPr="002F23A1">
              <w:rPr>
                <w:sz w:val="22"/>
                <w:szCs w:val="22"/>
              </w:rPr>
              <w:t xml:space="preserve">: </w:t>
            </w:r>
            <w:r w:rsidR="00BB6029" w:rsidRPr="002F23A1">
              <w:rPr>
                <w:sz w:val="22"/>
                <w:szCs w:val="22"/>
              </w:rPr>
              <w:fldChar w:fldCharType="begin">
                <w:ffData>
                  <w:name w:val=""/>
                  <w:enabled/>
                  <w:calcOnExit w:val="0"/>
                  <w:textInput/>
                </w:ffData>
              </w:fldChar>
            </w:r>
            <w:r w:rsidR="00BB6029" w:rsidRPr="002F23A1">
              <w:rPr>
                <w:sz w:val="22"/>
                <w:szCs w:val="22"/>
              </w:rPr>
              <w:instrText xml:space="preserve"> FORMTEXT </w:instrText>
            </w:r>
            <w:r w:rsidR="00BB6029" w:rsidRPr="002F23A1">
              <w:rPr>
                <w:sz w:val="22"/>
                <w:szCs w:val="22"/>
              </w:rPr>
            </w:r>
            <w:r w:rsidR="00BB6029" w:rsidRPr="002F23A1">
              <w:rPr>
                <w:sz w:val="22"/>
                <w:szCs w:val="22"/>
              </w:rPr>
              <w:fldChar w:fldCharType="separate"/>
            </w:r>
            <w:r w:rsidR="00BB6029" w:rsidRPr="002F23A1">
              <w:rPr>
                <w:noProof/>
                <w:sz w:val="22"/>
                <w:szCs w:val="22"/>
              </w:rPr>
              <w:t> </w:t>
            </w:r>
            <w:r w:rsidR="00BB6029" w:rsidRPr="002F23A1">
              <w:rPr>
                <w:noProof/>
                <w:sz w:val="22"/>
                <w:szCs w:val="22"/>
              </w:rPr>
              <w:t> </w:t>
            </w:r>
            <w:r w:rsidR="00BB6029" w:rsidRPr="002F23A1">
              <w:rPr>
                <w:noProof/>
                <w:sz w:val="22"/>
                <w:szCs w:val="22"/>
              </w:rPr>
              <w:t> </w:t>
            </w:r>
            <w:r w:rsidR="00BB6029" w:rsidRPr="002F23A1">
              <w:rPr>
                <w:noProof/>
                <w:sz w:val="22"/>
                <w:szCs w:val="22"/>
              </w:rPr>
              <w:t> </w:t>
            </w:r>
            <w:r w:rsidR="00BB6029" w:rsidRPr="002F23A1">
              <w:rPr>
                <w:noProof/>
                <w:sz w:val="22"/>
                <w:szCs w:val="22"/>
              </w:rPr>
              <w:t> </w:t>
            </w:r>
            <w:r w:rsidR="00BB6029" w:rsidRPr="002F23A1">
              <w:rPr>
                <w:sz w:val="22"/>
                <w:szCs w:val="22"/>
              </w:rPr>
              <w:fldChar w:fldCharType="end"/>
            </w:r>
          </w:p>
        </w:tc>
        <w:tc>
          <w:tcPr>
            <w:tcW w:w="6524" w:type="dxa"/>
          </w:tcPr>
          <w:p w14:paraId="3FDAACF2" w14:textId="77777777" w:rsidR="00BB6029" w:rsidRPr="002F23A1" w:rsidRDefault="00BB6029" w:rsidP="00194062">
            <w:pPr>
              <w:tabs>
                <w:tab w:val="left" w:pos="880"/>
                <w:tab w:val="left" w:pos="1244"/>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Nein</w:t>
            </w:r>
            <w:r w:rsidRPr="002F23A1">
              <w:rPr>
                <w:sz w:val="22"/>
              </w:rPr>
              <w:tab/>
            </w: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Ja</w:t>
            </w:r>
          </w:p>
          <w:p w14:paraId="4329A36B" w14:textId="5048228F" w:rsidR="00BB6029" w:rsidRPr="002F23A1" w:rsidRDefault="00BB6029" w:rsidP="00194062">
            <w:pPr>
              <w:tabs>
                <w:tab w:val="left" w:pos="880"/>
                <w:tab w:val="left" w:pos="1244"/>
                <w:tab w:val="left" w:pos="1701"/>
              </w:tabs>
              <w:spacing w:after="60"/>
              <w:ind w:left="340" w:hanging="340"/>
              <w:rPr>
                <w:sz w:val="22"/>
              </w:rPr>
            </w:pPr>
            <w:r w:rsidRPr="002F23A1">
              <w:rPr>
                <w:sz w:val="22"/>
              </w:rPr>
              <w:tab/>
            </w:r>
            <w:r w:rsidR="00396CF7" w:rsidRPr="002F23A1">
              <w:rPr>
                <w:sz w:val="22"/>
              </w:rPr>
              <w:tab/>
            </w: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Aktuell</w:t>
            </w:r>
          </w:p>
          <w:p w14:paraId="2F6F221A" w14:textId="7E16AEA1" w:rsidR="00BB6029" w:rsidRPr="002F23A1" w:rsidRDefault="00BB6029" w:rsidP="00194062">
            <w:pPr>
              <w:tabs>
                <w:tab w:val="left" w:pos="880"/>
                <w:tab w:val="left" w:pos="1244"/>
                <w:tab w:val="left" w:pos="1701"/>
              </w:tabs>
              <w:spacing w:after="60"/>
              <w:ind w:left="340" w:hanging="340"/>
              <w:rPr>
                <w:sz w:val="22"/>
              </w:rPr>
            </w:pPr>
            <w:r w:rsidRPr="002F23A1">
              <w:rPr>
                <w:sz w:val="22"/>
              </w:rPr>
              <w:tab/>
            </w:r>
            <w:r w:rsidR="00396CF7" w:rsidRPr="002F23A1">
              <w:rPr>
                <w:sz w:val="22"/>
              </w:rPr>
              <w:tab/>
            </w: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Hinreichend detailliert</w:t>
            </w:r>
          </w:p>
        </w:tc>
        <w:tc>
          <w:tcPr>
            <w:tcW w:w="865" w:type="dxa"/>
          </w:tcPr>
          <w:p w14:paraId="557C1E4E" w14:textId="77777777" w:rsidR="00BB6029" w:rsidRPr="002F23A1" w:rsidRDefault="00BB6029" w:rsidP="000129EB">
            <w:pPr>
              <w:jc w:val="center"/>
              <w:rPr>
                <w:noProof/>
              </w:rPr>
            </w:pPr>
            <w:r w:rsidRPr="002F23A1">
              <w:rPr>
                <w:noProof/>
              </w:rPr>
              <w:fldChar w:fldCharType="begin">
                <w:ffData>
                  <w:name w:val=""/>
                  <w:enabled/>
                  <w:calcOnExit w:val="0"/>
                  <w:textInput/>
                </w:ffData>
              </w:fldChar>
            </w:r>
            <w:r w:rsidRPr="002F23A1">
              <w:rPr>
                <w:noProof/>
              </w:rPr>
              <w:instrText xml:space="preserve"> FORMTEXT </w:instrText>
            </w:r>
            <w:r w:rsidRPr="002F23A1">
              <w:rPr>
                <w:noProof/>
              </w:rPr>
            </w:r>
            <w:r w:rsidRPr="002F23A1">
              <w:rPr>
                <w:noProof/>
              </w:rPr>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rPr>
                <w:noProof/>
              </w:rPr>
              <w:fldChar w:fldCharType="end"/>
            </w:r>
          </w:p>
        </w:tc>
      </w:tr>
      <w:tr w:rsidR="00BB6029" w:rsidRPr="002F23A1" w14:paraId="2D524031" w14:textId="77777777" w:rsidTr="000129EB">
        <w:tc>
          <w:tcPr>
            <w:tcW w:w="2534" w:type="dxa"/>
            <w:tcBorders>
              <w:bottom w:val="single" w:sz="4" w:space="0" w:color="auto"/>
            </w:tcBorders>
          </w:tcPr>
          <w:p w14:paraId="39D402DE" w14:textId="77777777" w:rsidR="00BB6029" w:rsidRPr="002F23A1" w:rsidRDefault="00BB6029" w:rsidP="000129EB">
            <w:pPr>
              <w:rPr>
                <w:b/>
                <w:sz w:val="22"/>
              </w:rPr>
            </w:pPr>
            <w:r w:rsidRPr="002F23A1">
              <w:rPr>
                <w:b/>
                <w:sz w:val="22"/>
              </w:rPr>
              <w:t>Referenzsubstanzen</w:t>
            </w:r>
          </w:p>
        </w:tc>
        <w:tc>
          <w:tcPr>
            <w:tcW w:w="6524" w:type="dxa"/>
            <w:tcBorders>
              <w:bottom w:val="single" w:sz="4" w:space="0" w:color="auto"/>
            </w:tcBorders>
            <w:vAlign w:val="center"/>
          </w:tcPr>
          <w:p w14:paraId="157EBF9D" w14:textId="77777777" w:rsidR="00BB6029" w:rsidRPr="002F23A1" w:rsidRDefault="00BB6029" w:rsidP="00194062">
            <w:pPr>
              <w:tabs>
                <w:tab w:val="left" w:pos="483"/>
              </w:tabs>
              <w:spacing w:after="6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r>
            <w:r w:rsidR="00E25E7E" w:rsidRPr="002F23A1">
              <w:rPr>
                <w:sz w:val="22"/>
              </w:rPr>
              <w:t>A</w:t>
            </w:r>
            <w:r w:rsidRPr="002F23A1">
              <w:rPr>
                <w:sz w:val="22"/>
              </w:rPr>
              <w:t>lle Referenzsubstanzen vorhanden</w:t>
            </w:r>
          </w:p>
          <w:p w14:paraId="3A89B005" w14:textId="77777777" w:rsidR="00BB6029" w:rsidRPr="002F23A1" w:rsidRDefault="00BB6029" w:rsidP="00194062">
            <w:pPr>
              <w:tabs>
                <w:tab w:val="left" w:pos="483"/>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Verfahren vorhanden</w:t>
            </w:r>
          </w:p>
          <w:p w14:paraId="4F327C51" w14:textId="77777777" w:rsidR="00BB6029" w:rsidRPr="002F23A1" w:rsidRDefault="00BB6029" w:rsidP="00194062">
            <w:pPr>
              <w:tabs>
                <w:tab w:val="left" w:pos="483"/>
              </w:tabs>
              <w:spacing w:after="6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Zertifikate aktuell bzw. Verwendbarkeit sichergestellt</w:t>
            </w:r>
          </w:p>
          <w:p w14:paraId="5ED81AB9" w14:textId="77777777" w:rsidR="00BB6029" w:rsidRPr="002F23A1" w:rsidRDefault="00BB6029" w:rsidP="00194062">
            <w:pPr>
              <w:tabs>
                <w:tab w:val="left" w:pos="460"/>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r>
            <w:r w:rsidR="00E25E7E" w:rsidRPr="002F23A1">
              <w:rPr>
                <w:sz w:val="22"/>
              </w:rPr>
              <w:t>N</w:t>
            </w:r>
            <w:r w:rsidRPr="002F23A1">
              <w:rPr>
                <w:sz w:val="22"/>
              </w:rPr>
              <w:t>eue Referenzsubstanzen qualifiziert (Abweichung &lt; 10%)</w:t>
            </w:r>
          </w:p>
          <w:p w14:paraId="2386093E" w14:textId="77777777" w:rsidR="00BB6029" w:rsidRPr="002F23A1" w:rsidRDefault="00BB6029" w:rsidP="00194062">
            <w:pPr>
              <w:tabs>
                <w:tab w:val="left" w:pos="483"/>
              </w:tabs>
              <w:spacing w:after="6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Lagerbedingungen hinreichend überwacht?</w:t>
            </w:r>
          </w:p>
          <w:p w14:paraId="681D67C9" w14:textId="77777777" w:rsidR="00BB6029" w:rsidRPr="002F23A1" w:rsidRDefault="00BB6029" w:rsidP="00194062">
            <w:pPr>
              <w:tabs>
                <w:tab w:val="left" w:pos="483"/>
              </w:tabs>
              <w:spacing w:after="6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Abbauverhalten kontrolliert?</w:t>
            </w:r>
          </w:p>
        </w:tc>
        <w:tc>
          <w:tcPr>
            <w:tcW w:w="865" w:type="dxa"/>
            <w:tcBorders>
              <w:bottom w:val="single" w:sz="4" w:space="0" w:color="auto"/>
            </w:tcBorders>
          </w:tcPr>
          <w:p w14:paraId="4B23892C" w14:textId="77777777" w:rsidR="00BB6029" w:rsidRPr="002F23A1" w:rsidRDefault="00BB6029" w:rsidP="000129EB">
            <w:pPr>
              <w:jc w:val="center"/>
              <w:rPr>
                <w:noProof/>
              </w:rPr>
            </w:pPr>
            <w:r w:rsidRPr="002F23A1">
              <w:rPr>
                <w:noProof/>
              </w:rPr>
              <w:fldChar w:fldCharType="begin">
                <w:ffData>
                  <w:name w:val=""/>
                  <w:enabled/>
                  <w:calcOnExit w:val="0"/>
                  <w:textInput/>
                </w:ffData>
              </w:fldChar>
            </w:r>
            <w:r w:rsidRPr="002F23A1">
              <w:rPr>
                <w:noProof/>
              </w:rPr>
              <w:instrText xml:space="preserve"> FORMTEXT </w:instrText>
            </w:r>
            <w:r w:rsidRPr="002F23A1">
              <w:rPr>
                <w:noProof/>
              </w:rPr>
            </w:r>
            <w:r w:rsidRPr="002F23A1">
              <w:rPr>
                <w:noProof/>
              </w:rPr>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rPr>
                <w:noProof/>
              </w:rPr>
              <w:fldChar w:fldCharType="end"/>
            </w:r>
          </w:p>
        </w:tc>
      </w:tr>
    </w:tbl>
    <w:p w14:paraId="47755E29" w14:textId="77777777" w:rsidR="00D65D1F" w:rsidRPr="002F23A1" w:rsidRDefault="00D65D1F" w:rsidP="004A5824">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1"/>
        <w:gridCol w:w="2952"/>
        <w:gridCol w:w="1405"/>
        <w:gridCol w:w="1197"/>
        <w:gridCol w:w="899"/>
        <w:gridCol w:w="775"/>
      </w:tblGrid>
      <w:tr w:rsidR="00AD190F" w:rsidRPr="00194062" w14:paraId="23C94F12" w14:textId="77777777" w:rsidTr="00194062">
        <w:trPr>
          <w:tblHeader/>
        </w:trPr>
        <w:tc>
          <w:tcPr>
            <w:tcW w:w="9923" w:type="dxa"/>
            <w:gridSpan w:val="6"/>
            <w:shd w:val="clear" w:color="auto" w:fill="BFBFBF"/>
            <w:vAlign w:val="center"/>
          </w:tcPr>
          <w:p w14:paraId="7CAA13DF" w14:textId="77777777" w:rsidR="00AD190F" w:rsidRPr="00194062" w:rsidRDefault="00AD190F" w:rsidP="00672E8B">
            <w:pPr>
              <w:keepNext/>
              <w:rPr>
                <w:rFonts w:asciiTheme="minorHAnsi" w:hAnsiTheme="minorHAnsi"/>
                <w:sz w:val="22"/>
                <w:szCs w:val="22"/>
              </w:rPr>
            </w:pPr>
            <w:r w:rsidRPr="00194062">
              <w:rPr>
                <w:rFonts w:asciiTheme="minorHAnsi" w:hAnsiTheme="minorHAnsi"/>
                <w:b/>
                <w:sz w:val="22"/>
                <w:szCs w:val="22"/>
              </w:rPr>
              <w:lastRenderedPageBreak/>
              <w:t xml:space="preserve">Lebensmittelgruppen </w:t>
            </w:r>
          </w:p>
        </w:tc>
      </w:tr>
      <w:tr w:rsidR="00AD190F" w:rsidRPr="00194062" w14:paraId="7ED5464C" w14:textId="77777777" w:rsidTr="00194062">
        <w:trPr>
          <w:tblHeader/>
        </w:trPr>
        <w:tc>
          <w:tcPr>
            <w:tcW w:w="2478" w:type="dxa"/>
            <w:shd w:val="clear" w:color="auto" w:fill="F2F2F2" w:themeFill="background1" w:themeFillShade="F2"/>
          </w:tcPr>
          <w:p w14:paraId="7CEB1F28" w14:textId="77777777" w:rsidR="00AD190F" w:rsidRPr="00194062" w:rsidRDefault="00AD190F" w:rsidP="00672E8B">
            <w:pPr>
              <w:keepNext/>
              <w:rPr>
                <w:rFonts w:asciiTheme="minorHAnsi" w:hAnsiTheme="minorHAnsi"/>
                <w:b/>
                <w:sz w:val="22"/>
                <w:szCs w:val="22"/>
              </w:rPr>
            </w:pPr>
            <w:r w:rsidRPr="00194062">
              <w:rPr>
                <w:rFonts w:asciiTheme="minorHAnsi" w:hAnsiTheme="minorHAnsi"/>
                <w:b/>
                <w:sz w:val="22"/>
                <w:szCs w:val="22"/>
              </w:rPr>
              <w:t>Validierung / Eignungs</w:t>
            </w:r>
            <w:r w:rsidR="004A5824" w:rsidRPr="00194062">
              <w:rPr>
                <w:rFonts w:asciiTheme="minorHAnsi" w:hAnsiTheme="minorHAnsi"/>
                <w:b/>
                <w:sz w:val="22"/>
                <w:szCs w:val="22"/>
              </w:rPr>
              <w:t>-</w:t>
            </w:r>
            <w:r w:rsidRPr="00194062">
              <w:rPr>
                <w:rFonts w:asciiTheme="minorHAnsi" w:hAnsiTheme="minorHAnsi"/>
                <w:b/>
                <w:sz w:val="22"/>
                <w:szCs w:val="22"/>
              </w:rPr>
              <w:t>prüfung</w:t>
            </w:r>
          </w:p>
        </w:tc>
        <w:tc>
          <w:tcPr>
            <w:tcW w:w="3046" w:type="dxa"/>
            <w:shd w:val="clear" w:color="auto" w:fill="F2F2F2" w:themeFill="background1" w:themeFillShade="F2"/>
          </w:tcPr>
          <w:p w14:paraId="63173585" w14:textId="77777777" w:rsidR="00AD190F" w:rsidRPr="00194062" w:rsidRDefault="00AD190F" w:rsidP="00672E8B">
            <w:pPr>
              <w:keepNext/>
              <w:rPr>
                <w:rFonts w:asciiTheme="minorHAnsi" w:hAnsiTheme="minorHAnsi"/>
                <w:b/>
                <w:sz w:val="22"/>
                <w:szCs w:val="22"/>
              </w:rPr>
            </w:pPr>
            <w:r w:rsidRPr="00194062">
              <w:rPr>
                <w:rFonts w:asciiTheme="minorHAnsi" w:hAnsiTheme="minorHAnsi"/>
                <w:b/>
                <w:sz w:val="22"/>
                <w:szCs w:val="22"/>
              </w:rPr>
              <w:t>Lebensmittelgruppe</w:t>
            </w:r>
          </w:p>
        </w:tc>
        <w:tc>
          <w:tcPr>
            <w:tcW w:w="1447" w:type="dxa"/>
            <w:shd w:val="clear" w:color="auto" w:fill="F2F2F2" w:themeFill="background1" w:themeFillShade="F2"/>
          </w:tcPr>
          <w:p w14:paraId="0C6D100D" w14:textId="77777777" w:rsidR="00AD190F" w:rsidRPr="00194062" w:rsidRDefault="00E25E7E" w:rsidP="00672E8B">
            <w:pPr>
              <w:keepNext/>
              <w:rPr>
                <w:rFonts w:asciiTheme="minorHAnsi" w:hAnsiTheme="minorHAnsi"/>
                <w:b/>
                <w:sz w:val="22"/>
                <w:szCs w:val="22"/>
              </w:rPr>
            </w:pPr>
            <w:r w:rsidRPr="00194062">
              <w:rPr>
                <w:rFonts w:asciiTheme="minorHAnsi" w:hAnsiTheme="minorHAnsi"/>
                <w:b/>
                <w:sz w:val="22"/>
                <w:szCs w:val="22"/>
              </w:rPr>
              <w:t>V</w:t>
            </w:r>
            <w:r w:rsidR="004F2A92" w:rsidRPr="00194062">
              <w:rPr>
                <w:rFonts w:asciiTheme="minorHAnsi" w:hAnsiTheme="minorHAnsi"/>
                <w:b/>
                <w:sz w:val="22"/>
                <w:szCs w:val="22"/>
              </w:rPr>
              <w:t xml:space="preserve">alidiert </w:t>
            </w:r>
            <w:r w:rsidRPr="00194062">
              <w:rPr>
                <w:rFonts w:asciiTheme="minorHAnsi" w:hAnsiTheme="minorHAnsi"/>
                <w:b/>
                <w:sz w:val="22"/>
                <w:szCs w:val="22"/>
              </w:rPr>
              <w:br/>
            </w:r>
            <w:r w:rsidR="004F2A92" w:rsidRPr="00194062">
              <w:rPr>
                <w:rFonts w:asciiTheme="minorHAnsi" w:hAnsiTheme="minorHAnsi"/>
                <w:b/>
                <w:sz w:val="22"/>
                <w:szCs w:val="22"/>
              </w:rPr>
              <w:t xml:space="preserve">in </w:t>
            </w:r>
            <w:r w:rsidR="00AD190F" w:rsidRPr="00194062">
              <w:rPr>
                <w:rFonts w:asciiTheme="minorHAnsi" w:hAnsiTheme="minorHAnsi"/>
                <w:b/>
                <w:sz w:val="22"/>
                <w:szCs w:val="22"/>
              </w:rPr>
              <w:t>Matrix</w:t>
            </w:r>
          </w:p>
        </w:tc>
        <w:tc>
          <w:tcPr>
            <w:tcW w:w="1232" w:type="dxa"/>
            <w:shd w:val="clear" w:color="auto" w:fill="F2F2F2" w:themeFill="background1" w:themeFillShade="F2"/>
          </w:tcPr>
          <w:p w14:paraId="4F0D894E" w14:textId="77777777" w:rsidR="009B5E97" w:rsidRPr="00194062" w:rsidRDefault="00E25E7E" w:rsidP="00672E8B">
            <w:pPr>
              <w:keepNext/>
              <w:jc w:val="center"/>
              <w:rPr>
                <w:rFonts w:asciiTheme="minorHAnsi" w:hAnsiTheme="minorHAnsi"/>
                <w:b/>
                <w:sz w:val="22"/>
                <w:szCs w:val="22"/>
              </w:rPr>
            </w:pPr>
            <w:r w:rsidRPr="00194062">
              <w:rPr>
                <w:rFonts w:asciiTheme="minorHAnsi" w:hAnsiTheme="minorHAnsi"/>
                <w:b/>
                <w:sz w:val="22"/>
                <w:szCs w:val="22"/>
              </w:rPr>
              <w:t>E</w:t>
            </w:r>
            <w:r w:rsidR="00AD190F" w:rsidRPr="00194062">
              <w:rPr>
                <w:rFonts w:asciiTheme="minorHAnsi" w:hAnsiTheme="minorHAnsi"/>
                <w:b/>
                <w:sz w:val="22"/>
                <w:szCs w:val="22"/>
              </w:rPr>
              <w:t>rfolgr</w:t>
            </w:r>
            <w:r w:rsidRPr="00194062">
              <w:rPr>
                <w:rFonts w:asciiTheme="minorHAnsi" w:hAnsiTheme="minorHAnsi"/>
                <w:b/>
                <w:sz w:val="22"/>
                <w:szCs w:val="22"/>
              </w:rPr>
              <w:t>eich</w:t>
            </w:r>
            <w:r w:rsidR="004A5824" w:rsidRPr="00194062">
              <w:rPr>
                <w:rFonts w:asciiTheme="minorHAnsi" w:hAnsiTheme="minorHAnsi"/>
                <w:b/>
                <w:sz w:val="22"/>
                <w:szCs w:val="22"/>
              </w:rPr>
              <w:br/>
            </w:r>
            <w:r w:rsidRPr="00194062">
              <w:rPr>
                <w:rFonts w:asciiTheme="minorHAnsi" w:hAnsiTheme="minorHAnsi"/>
                <w:b/>
                <w:sz w:val="22"/>
                <w:szCs w:val="22"/>
              </w:rPr>
              <w:t>J</w:t>
            </w:r>
            <w:r w:rsidR="009B5E97" w:rsidRPr="00194062">
              <w:rPr>
                <w:rFonts w:asciiTheme="minorHAnsi" w:hAnsiTheme="minorHAnsi"/>
                <w:b/>
                <w:sz w:val="22"/>
                <w:szCs w:val="22"/>
              </w:rPr>
              <w:t>a</w:t>
            </w:r>
            <w:r w:rsidRPr="00194062">
              <w:rPr>
                <w:rFonts w:asciiTheme="minorHAnsi" w:hAnsiTheme="minorHAnsi"/>
                <w:b/>
                <w:sz w:val="22"/>
                <w:szCs w:val="22"/>
              </w:rPr>
              <w:t xml:space="preserve"> </w:t>
            </w:r>
            <w:r w:rsidR="009B5E97" w:rsidRPr="00194062">
              <w:rPr>
                <w:rFonts w:asciiTheme="minorHAnsi" w:hAnsiTheme="minorHAnsi"/>
                <w:b/>
                <w:sz w:val="22"/>
                <w:szCs w:val="22"/>
              </w:rPr>
              <w:t>/</w:t>
            </w:r>
            <w:r w:rsidRPr="00194062">
              <w:rPr>
                <w:rFonts w:asciiTheme="minorHAnsi" w:hAnsiTheme="minorHAnsi"/>
                <w:b/>
                <w:sz w:val="22"/>
                <w:szCs w:val="22"/>
              </w:rPr>
              <w:t xml:space="preserve"> Nein</w:t>
            </w:r>
          </w:p>
        </w:tc>
        <w:tc>
          <w:tcPr>
            <w:tcW w:w="924" w:type="dxa"/>
            <w:shd w:val="clear" w:color="auto" w:fill="F2F2F2" w:themeFill="background1" w:themeFillShade="F2"/>
          </w:tcPr>
          <w:p w14:paraId="55595338" w14:textId="77777777" w:rsidR="00AD190F" w:rsidRPr="00194062" w:rsidRDefault="00AD190F" w:rsidP="00672E8B">
            <w:pPr>
              <w:keepNext/>
              <w:rPr>
                <w:rFonts w:asciiTheme="minorHAnsi" w:hAnsiTheme="minorHAnsi"/>
                <w:b/>
                <w:sz w:val="22"/>
                <w:szCs w:val="22"/>
              </w:rPr>
            </w:pPr>
            <w:r w:rsidRPr="00194062">
              <w:rPr>
                <w:rFonts w:asciiTheme="minorHAnsi" w:hAnsiTheme="minorHAnsi"/>
                <w:b/>
                <w:sz w:val="22"/>
                <w:szCs w:val="22"/>
              </w:rPr>
              <w:t>Anmel</w:t>
            </w:r>
            <w:r w:rsidR="00E25E7E" w:rsidRPr="00194062">
              <w:rPr>
                <w:rFonts w:asciiTheme="minorHAnsi" w:hAnsiTheme="minorHAnsi"/>
                <w:b/>
                <w:sz w:val="22"/>
                <w:szCs w:val="22"/>
              </w:rPr>
              <w:t>-</w:t>
            </w:r>
            <w:r w:rsidRPr="00194062">
              <w:rPr>
                <w:rFonts w:asciiTheme="minorHAnsi" w:hAnsiTheme="minorHAnsi"/>
                <w:b/>
                <w:sz w:val="22"/>
                <w:szCs w:val="22"/>
              </w:rPr>
              <w:t>d</w:t>
            </w:r>
            <w:r w:rsidR="00E25E7E" w:rsidRPr="00194062">
              <w:rPr>
                <w:rFonts w:asciiTheme="minorHAnsi" w:hAnsiTheme="minorHAnsi"/>
                <w:b/>
                <w:sz w:val="22"/>
                <w:szCs w:val="22"/>
              </w:rPr>
              <w:t>ung</w:t>
            </w:r>
          </w:p>
        </w:tc>
        <w:tc>
          <w:tcPr>
            <w:tcW w:w="796" w:type="dxa"/>
            <w:shd w:val="clear" w:color="auto" w:fill="F2F2F2" w:themeFill="background1" w:themeFillShade="F2"/>
          </w:tcPr>
          <w:p w14:paraId="5EDA7C09" w14:textId="77777777" w:rsidR="00AD190F" w:rsidRPr="00194062" w:rsidRDefault="00AD190F" w:rsidP="00672E8B">
            <w:pPr>
              <w:keepNext/>
              <w:jc w:val="center"/>
              <w:rPr>
                <w:rFonts w:asciiTheme="minorHAnsi" w:hAnsiTheme="minorHAnsi"/>
                <w:b/>
                <w:sz w:val="22"/>
                <w:szCs w:val="22"/>
              </w:rPr>
            </w:pPr>
            <w:r w:rsidRPr="00194062">
              <w:rPr>
                <w:rFonts w:asciiTheme="minorHAnsi" w:hAnsiTheme="minorHAnsi"/>
                <w:b/>
                <w:sz w:val="22"/>
                <w:szCs w:val="22"/>
              </w:rPr>
              <w:t>B</w:t>
            </w:r>
            <w:r w:rsidR="00597D49" w:rsidRPr="00194062">
              <w:rPr>
                <w:rFonts w:asciiTheme="minorHAnsi" w:hAnsiTheme="minorHAnsi"/>
                <w:b/>
                <w:sz w:val="22"/>
                <w:szCs w:val="22"/>
                <w:vertAlign w:val="superscript"/>
              </w:rPr>
              <w:t>2</w:t>
            </w:r>
          </w:p>
        </w:tc>
      </w:tr>
      <w:tr w:rsidR="00E25E7E" w:rsidRPr="00194062" w14:paraId="3EDBC706" w14:textId="77777777" w:rsidTr="00194062">
        <w:tc>
          <w:tcPr>
            <w:tcW w:w="2478" w:type="dxa"/>
          </w:tcPr>
          <w:p w14:paraId="56F6DA6D" w14:textId="77777777" w:rsidR="00E25E7E" w:rsidRPr="00194062" w:rsidRDefault="00E25E7E" w:rsidP="00672E8B">
            <w:pPr>
              <w:keepNext/>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bookmarkStart w:id="4" w:name="_GoBack"/>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bookmarkEnd w:id="4"/>
            <w:r w:rsidRPr="00194062">
              <w:rPr>
                <w:rFonts w:asciiTheme="minorHAnsi" w:hAnsiTheme="minorHAnsi"/>
                <w:noProof/>
                <w:sz w:val="22"/>
                <w:szCs w:val="22"/>
              </w:rPr>
              <w:fldChar w:fldCharType="end"/>
            </w:r>
          </w:p>
        </w:tc>
        <w:tc>
          <w:tcPr>
            <w:tcW w:w="3046" w:type="dxa"/>
          </w:tcPr>
          <w:p w14:paraId="57267B83" w14:textId="77777777" w:rsidR="00E25E7E" w:rsidRPr="00194062" w:rsidRDefault="00E25E7E" w:rsidP="00672E8B">
            <w:pPr>
              <w:keepNext/>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ed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L1 Obst und Gemüse</w:t>
            </w:r>
          </w:p>
        </w:tc>
        <w:tc>
          <w:tcPr>
            <w:tcW w:w="1447" w:type="dxa"/>
          </w:tcPr>
          <w:p w14:paraId="7A5D2A5A" w14:textId="77777777" w:rsidR="00E25E7E" w:rsidRPr="00194062" w:rsidRDefault="00E25E7E" w:rsidP="00672E8B">
            <w:pPr>
              <w:keepNext/>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632EAFC3" w14:textId="77777777" w:rsidR="00E25E7E" w:rsidRPr="00194062" w:rsidRDefault="00E25E7E" w:rsidP="00672E8B">
            <w:pPr>
              <w:keepNext/>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ed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1119A96E" w14:textId="77777777" w:rsidR="00E25E7E" w:rsidRPr="00194062" w:rsidRDefault="00E25E7E" w:rsidP="00672E8B">
            <w:pPr>
              <w:keepNext/>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20858F6B" w14:textId="77777777" w:rsidR="00E25E7E" w:rsidRPr="00194062" w:rsidRDefault="00E25E7E" w:rsidP="00672E8B">
            <w:pPr>
              <w:keepNext/>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5034C42B" w14:textId="77777777" w:rsidTr="00194062">
        <w:tc>
          <w:tcPr>
            <w:tcW w:w="2478" w:type="dxa"/>
          </w:tcPr>
          <w:p w14:paraId="106F1224"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1017A435" w14:textId="77777777" w:rsidR="00E25E7E" w:rsidRPr="00194062" w:rsidRDefault="00E25E7E" w:rsidP="00672E8B">
            <w:pPr>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L2 </w:t>
            </w:r>
            <w:r w:rsidRPr="00194062">
              <w:rPr>
                <w:rFonts w:asciiTheme="minorHAnsi" w:hAnsiTheme="minorHAnsi"/>
                <w:bCs/>
                <w:sz w:val="22"/>
                <w:szCs w:val="22"/>
              </w:rPr>
              <w:t>Saures Obst</w:t>
            </w:r>
          </w:p>
        </w:tc>
        <w:tc>
          <w:tcPr>
            <w:tcW w:w="1447" w:type="dxa"/>
          </w:tcPr>
          <w:p w14:paraId="76033069"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73651DF5"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093B3CEA"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409C88B1"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071AF762" w14:textId="77777777" w:rsidTr="00194062">
        <w:tc>
          <w:tcPr>
            <w:tcW w:w="2478" w:type="dxa"/>
          </w:tcPr>
          <w:p w14:paraId="1356859B"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795058EE" w14:textId="77777777" w:rsidR="00E25E7E" w:rsidRPr="00194062" w:rsidRDefault="00E25E7E" w:rsidP="00672E8B">
            <w:pPr>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L3 </w:t>
            </w:r>
            <w:r w:rsidRPr="00194062">
              <w:rPr>
                <w:rFonts w:asciiTheme="minorHAnsi" w:hAnsiTheme="minorHAnsi"/>
                <w:bCs/>
                <w:sz w:val="22"/>
                <w:szCs w:val="22"/>
              </w:rPr>
              <w:t>Trockenobst, Honig</w:t>
            </w:r>
          </w:p>
        </w:tc>
        <w:tc>
          <w:tcPr>
            <w:tcW w:w="1447" w:type="dxa"/>
          </w:tcPr>
          <w:p w14:paraId="1A70A98F"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6F25999B"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1082B42A"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0146759F"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5C65D7E5" w14:textId="77777777" w:rsidTr="00194062">
        <w:tc>
          <w:tcPr>
            <w:tcW w:w="2478" w:type="dxa"/>
          </w:tcPr>
          <w:p w14:paraId="30911AEF"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49C307DF" w14:textId="77777777" w:rsidR="00E25E7E" w:rsidRPr="00194062" w:rsidRDefault="00E25E7E" w:rsidP="00672E8B">
            <w:pPr>
              <w:tabs>
                <w:tab w:val="left" w:pos="371"/>
                <w:tab w:val="left" w:pos="2953"/>
              </w:tabs>
              <w:ind w:left="369" w:hanging="369"/>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L4a </w:t>
            </w:r>
            <w:r w:rsidRPr="00194062">
              <w:rPr>
                <w:rFonts w:asciiTheme="minorHAnsi" w:hAnsiTheme="minorHAnsi"/>
                <w:bCs/>
                <w:sz w:val="22"/>
                <w:szCs w:val="22"/>
              </w:rPr>
              <w:t>Öle, Ölsaaten und fetthaltige LM</w:t>
            </w:r>
          </w:p>
        </w:tc>
        <w:tc>
          <w:tcPr>
            <w:tcW w:w="1447" w:type="dxa"/>
          </w:tcPr>
          <w:p w14:paraId="5A11CB51"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77B1C7BA"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7A481A96"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3B30DB9D"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5FBAD363" w14:textId="77777777" w:rsidTr="00194062">
        <w:tc>
          <w:tcPr>
            <w:tcW w:w="2478" w:type="dxa"/>
          </w:tcPr>
          <w:p w14:paraId="4A185F6E"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2411E6BD" w14:textId="77777777" w:rsidR="00E25E7E" w:rsidRPr="00194062" w:rsidRDefault="00E25E7E" w:rsidP="00672E8B">
            <w:pPr>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L4b </w:t>
            </w:r>
            <w:r w:rsidRPr="00194062">
              <w:rPr>
                <w:rFonts w:asciiTheme="minorHAnsi" w:hAnsiTheme="minorHAnsi"/>
                <w:bCs/>
                <w:sz w:val="22"/>
                <w:szCs w:val="22"/>
              </w:rPr>
              <w:t>Ölfrüchte</w:t>
            </w:r>
          </w:p>
        </w:tc>
        <w:tc>
          <w:tcPr>
            <w:tcW w:w="1447" w:type="dxa"/>
          </w:tcPr>
          <w:p w14:paraId="5DCDAA17"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36030E7F"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2E4FE552"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4A1D43B2"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32DB02D6" w14:textId="77777777" w:rsidTr="00194062">
        <w:tc>
          <w:tcPr>
            <w:tcW w:w="2478" w:type="dxa"/>
          </w:tcPr>
          <w:p w14:paraId="1D4C60FF"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1631DCEC" w14:textId="77777777" w:rsidR="00E25E7E" w:rsidRPr="00194062" w:rsidRDefault="00E25E7E" w:rsidP="00672E8B">
            <w:pPr>
              <w:tabs>
                <w:tab w:val="left" w:pos="371"/>
                <w:tab w:val="left" w:pos="2953"/>
              </w:tabs>
              <w:ind w:left="369" w:hanging="369"/>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L5 </w:t>
            </w:r>
            <w:r w:rsidRPr="00194062">
              <w:rPr>
                <w:rFonts w:asciiTheme="minorHAnsi" w:hAnsiTheme="minorHAnsi"/>
                <w:bCs/>
                <w:sz w:val="22"/>
                <w:szCs w:val="22"/>
              </w:rPr>
              <w:t>Getreide und Getreide</w:t>
            </w:r>
            <w:r w:rsidR="00697FD0" w:rsidRPr="00194062">
              <w:rPr>
                <w:rFonts w:asciiTheme="minorHAnsi" w:hAnsiTheme="minorHAnsi"/>
                <w:bCs/>
                <w:sz w:val="22"/>
                <w:szCs w:val="22"/>
              </w:rPr>
              <w:t>-</w:t>
            </w:r>
            <w:r w:rsidRPr="00194062">
              <w:rPr>
                <w:rFonts w:asciiTheme="minorHAnsi" w:hAnsiTheme="minorHAnsi"/>
                <w:bCs/>
                <w:sz w:val="22"/>
                <w:szCs w:val="22"/>
              </w:rPr>
              <w:t>erzeugnisse, Hülsenfrüchte</w:t>
            </w:r>
          </w:p>
        </w:tc>
        <w:tc>
          <w:tcPr>
            <w:tcW w:w="1447" w:type="dxa"/>
          </w:tcPr>
          <w:p w14:paraId="11F50BC0"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00D07934"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58C6790F"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511F24FE"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786503D0" w14:textId="77777777" w:rsidTr="00194062">
        <w:tc>
          <w:tcPr>
            <w:tcW w:w="2478" w:type="dxa"/>
          </w:tcPr>
          <w:p w14:paraId="17088810"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3D5889C1" w14:textId="77777777" w:rsidR="00E25E7E" w:rsidRPr="00194062" w:rsidRDefault="00E25E7E" w:rsidP="00672E8B">
            <w:pPr>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L6 Spezialmatrizes </w:t>
            </w:r>
          </w:p>
          <w:p w14:paraId="08A996F2" w14:textId="249EA538" w:rsidR="00E25E7E" w:rsidRPr="00672E8B" w:rsidRDefault="00E25E7E" w:rsidP="00672E8B">
            <w:pPr>
              <w:tabs>
                <w:tab w:val="left" w:pos="371"/>
                <w:tab w:val="left" w:pos="2953"/>
              </w:tabs>
              <w:rPr>
                <w:rFonts w:asciiTheme="minorHAnsi" w:hAnsiTheme="minorHAnsi"/>
                <w:sz w:val="16"/>
                <w:szCs w:val="16"/>
              </w:rPr>
            </w:pPr>
            <w:r w:rsidRPr="00672E8B">
              <w:rPr>
                <w:rFonts w:asciiTheme="minorHAnsi" w:hAnsiTheme="minorHAnsi"/>
                <w:sz w:val="16"/>
                <w:szCs w:val="16"/>
              </w:rPr>
              <w:t xml:space="preserve">Spezialmatrizes der Gruppe 6 wie Hopfen, Kakao, Kaffee, Tee und Gewürze müssen jeweils separat matrix-validiert werden, wenn sie </w:t>
            </w:r>
            <w:r w:rsidR="00D4206B" w:rsidRPr="00672E8B">
              <w:rPr>
                <w:rFonts w:asciiTheme="minorHAnsi" w:hAnsiTheme="minorHAnsi"/>
                <w:sz w:val="16"/>
                <w:szCs w:val="16"/>
              </w:rPr>
              <w:br/>
            </w:r>
            <w:r w:rsidRPr="00672E8B">
              <w:rPr>
                <w:rFonts w:asciiTheme="minorHAnsi" w:hAnsiTheme="minorHAnsi"/>
                <w:sz w:val="16"/>
                <w:szCs w:val="16"/>
              </w:rPr>
              <w:t xml:space="preserve">zum Untersuchungsspektrum des Laboratoriums gehören. Komplexe Matrizes müssen nur vollständig validiert werden, wenn sie häufig untersucht werden. Wenn sie nur gelegentlich untersucht werden, kann die Validierung auf die Überprüfung der </w:t>
            </w:r>
            <w:r w:rsidR="005C48CA" w:rsidRPr="00672E8B">
              <w:rPr>
                <w:rFonts w:asciiTheme="minorHAnsi" w:hAnsiTheme="minorHAnsi"/>
                <w:sz w:val="16"/>
                <w:szCs w:val="16"/>
              </w:rPr>
              <w:t>R</w:t>
            </w:r>
            <w:r w:rsidRPr="00672E8B">
              <w:rPr>
                <w:rFonts w:asciiTheme="minorHAnsi" w:hAnsiTheme="minorHAnsi"/>
                <w:sz w:val="16"/>
                <w:szCs w:val="16"/>
              </w:rPr>
              <w:t xml:space="preserve">eporting </w:t>
            </w:r>
            <w:r w:rsidR="005C48CA" w:rsidRPr="00672E8B">
              <w:rPr>
                <w:rFonts w:asciiTheme="minorHAnsi" w:hAnsiTheme="minorHAnsi"/>
                <w:sz w:val="16"/>
                <w:szCs w:val="16"/>
              </w:rPr>
              <w:t>L</w:t>
            </w:r>
            <w:r w:rsidRPr="00672E8B">
              <w:rPr>
                <w:rFonts w:asciiTheme="minorHAnsi" w:hAnsiTheme="minorHAnsi"/>
                <w:sz w:val="16"/>
                <w:szCs w:val="16"/>
              </w:rPr>
              <w:t>imits durch Aufstockung eines Blank-Extrakts reduziert werden.</w:t>
            </w:r>
          </w:p>
        </w:tc>
        <w:tc>
          <w:tcPr>
            <w:tcW w:w="1447" w:type="dxa"/>
          </w:tcPr>
          <w:p w14:paraId="6D106F9E"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2A96F8F6"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7CD9B2E1"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46B066D0"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31C793AA" w14:textId="77777777" w:rsidTr="00194062">
        <w:tc>
          <w:tcPr>
            <w:tcW w:w="2478" w:type="dxa"/>
          </w:tcPr>
          <w:p w14:paraId="565042FD"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6026CAA3" w14:textId="77777777" w:rsidR="00E25E7E" w:rsidRPr="00194062" w:rsidRDefault="00E25E7E" w:rsidP="00672E8B">
            <w:pPr>
              <w:tabs>
                <w:tab w:val="left" w:pos="371"/>
                <w:tab w:val="left" w:pos="2953"/>
              </w:tabs>
              <w:ind w:left="369" w:hanging="369"/>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L7 </w:t>
            </w:r>
            <w:r w:rsidRPr="00194062">
              <w:rPr>
                <w:rFonts w:asciiTheme="minorHAnsi" w:hAnsiTheme="minorHAnsi"/>
                <w:bCs/>
                <w:sz w:val="22"/>
                <w:szCs w:val="22"/>
              </w:rPr>
              <w:t>Fleisch, Fisch, Schalen-tiere u</w:t>
            </w:r>
            <w:r w:rsidR="00697FD0" w:rsidRPr="00194062">
              <w:rPr>
                <w:rFonts w:asciiTheme="minorHAnsi" w:hAnsiTheme="minorHAnsi"/>
                <w:bCs/>
                <w:sz w:val="22"/>
                <w:szCs w:val="22"/>
              </w:rPr>
              <w:t>.</w:t>
            </w:r>
            <w:r w:rsidRPr="00194062">
              <w:rPr>
                <w:rFonts w:asciiTheme="minorHAnsi" w:hAnsiTheme="minorHAnsi"/>
                <w:bCs/>
                <w:sz w:val="22"/>
                <w:szCs w:val="22"/>
              </w:rPr>
              <w:t xml:space="preserve"> deren Erzeugnisse</w:t>
            </w:r>
          </w:p>
        </w:tc>
        <w:tc>
          <w:tcPr>
            <w:tcW w:w="1447" w:type="dxa"/>
          </w:tcPr>
          <w:p w14:paraId="4B38AA2D"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57E56DD1"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ed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17B2D33B"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425E2BEA"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1960D002" w14:textId="77777777" w:rsidTr="00194062">
        <w:tc>
          <w:tcPr>
            <w:tcW w:w="2478" w:type="dxa"/>
          </w:tcPr>
          <w:p w14:paraId="5078AA90"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40342CEE" w14:textId="77777777" w:rsidR="00E25E7E" w:rsidRPr="00194062" w:rsidRDefault="00E25E7E" w:rsidP="00672E8B">
            <w:pPr>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L8 </w:t>
            </w:r>
            <w:r w:rsidRPr="00194062">
              <w:rPr>
                <w:rFonts w:asciiTheme="minorHAnsi" w:hAnsiTheme="minorHAnsi"/>
                <w:bCs/>
                <w:sz w:val="22"/>
                <w:szCs w:val="22"/>
              </w:rPr>
              <w:t>Milch, Milcherzeugnis</w:t>
            </w:r>
            <w:r w:rsidR="004A5824" w:rsidRPr="00194062">
              <w:rPr>
                <w:rFonts w:asciiTheme="minorHAnsi" w:hAnsiTheme="minorHAnsi"/>
                <w:bCs/>
                <w:sz w:val="22"/>
                <w:szCs w:val="22"/>
              </w:rPr>
              <w:t>s</w:t>
            </w:r>
            <w:r w:rsidRPr="00194062">
              <w:rPr>
                <w:rFonts w:asciiTheme="minorHAnsi" w:hAnsiTheme="minorHAnsi"/>
                <w:bCs/>
                <w:sz w:val="22"/>
                <w:szCs w:val="22"/>
              </w:rPr>
              <w:t>e</w:t>
            </w:r>
          </w:p>
        </w:tc>
        <w:tc>
          <w:tcPr>
            <w:tcW w:w="1447" w:type="dxa"/>
          </w:tcPr>
          <w:p w14:paraId="2CAC7F67"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70A05D32"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53242BA4"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2DAB22BF"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1EBAABAD" w14:textId="77777777" w:rsidTr="00194062">
        <w:tc>
          <w:tcPr>
            <w:tcW w:w="2478" w:type="dxa"/>
          </w:tcPr>
          <w:p w14:paraId="32188F4E"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733E6E1D" w14:textId="77777777" w:rsidR="00E25E7E" w:rsidRPr="00194062" w:rsidRDefault="00E25E7E" w:rsidP="00672E8B">
            <w:pPr>
              <w:tabs>
                <w:tab w:val="left" w:pos="371"/>
                <w:tab w:val="left" w:pos="2953"/>
              </w:tabs>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L9 </w:t>
            </w:r>
            <w:r w:rsidRPr="00194062">
              <w:rPr>
                <w:rFonts w:asciiTheme="minorHAnsi" w:hAnsiTheme="minorHAnsi"/>
                <w:bCs/>
                <w:sz w:val="22"/>
                <w:szCs w:val="22"/>
              </w:rPr>
              <w:t>Eier</w:t>
            </w:r>
          </w:p>
        </w:tc>
        <w:tc>
          <w:tcPr>
            <w:tcW w:w="1447" w:type="dxa"/>
          </w:tcPr>
          <w:p w14:paraId="3D133304"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2498EA42"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195FBC99"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08D2EC2A"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662270EF" w14:textId="77777777" w:rsidTr="00194062">
        <w:tc>
          <w:tcPr>
            <w:tcW w:w="2478" w:type="dxa"/>
          </w:tcPr>
          <w:p w14:paraId="7A58C9F6"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3B48D276" w14:textId="77777777" w:rsidR="00E25E7E" w:rsidRPr="00194062" w:rsidRDefault="00E25E7E" w:rsidP="00672E8B">
            <w:pPr>
              <w:tabs>
                <w:tab w:val="left" w:pos="371"/>
                <w:tab w:val="left" w:pos="2953"/>
              </w:tabs>
              <w:ind w:left="369" w:hanging="369"/>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L10 </w:t>
            </w:r>
            <w:r w:rsidRPr="00194062">
              <w:rPr>
                <w:rFonts w:asciiTheme="minorHAnsi" w:hAnsiTheme="minorHAnsi"/>
                <w:bCs/>
                <w:sz w:val="22"/>
                <w:szCs w:val="22"/>
              </w:rPr>
              <w:t>Fett aus LM oder Fett</w:t>
            </w:r>
            <w:r w:rsidR="00697FD0" w:rsidRPr="00194062">
              <w:rPr>
                <w:rFonts w:asciiTheme="minorHAnsi" w:hAnsiTheme="minorHAnsi"/>
                <w:bCs/>
                <w:sz w:val="22"/>
                <w:szCs w:val="22"/>
              </w:rPr>
              <w:t xml:space="preserve"> </w:t>
            </w:r>
            <w:r w:rsidRPr="00194062">
              <w:rPr>
                <w:rFonts w:asciiTheme="minorHAnsi" w:hAnsiTheme="minorHAnsi"/>
                <w:bCs/>
                <w:sz w:val="22"/>
                <w:szCs w:val="22"/>
              </w:rPr>
              <w:t>tierischer Herkunft</w:t>
            </w:r>
          </w:p>
        </w:tc>
        <w:tc>
          <w:tcPr>
            <w:tcW w:w="1447" w:type="dxa"/>
          </w:tcPr>
          <w:p w14:paraId="73BEC883"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791F4D03"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ed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40DA5D02"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142EE561"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r w:rsidR="00E25E7E" w:rsidRPr="00194062" w14:paraId="20C0B21D" w14:textId="77777777" w:rsidTr="00194062">
        <w:tc>
          <w:tcPr>
            <w:tcW w:w="2478" w:type="dxa"/>
          </w:tcPr>
          <w:p w14:paraId="52537197"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3046" w:type="dxa"/>
          </w:tcPr>
          <w:p w14:paraId="663995DB" w14:textId="77777777" w:rsidR="00E25E7E" w:rsidRPr="00194062" w:rsidRDefault="00E25E7E" w:rsidP="00672E8B">
            <w:pPr>
              <w:tabs>
                <w:tab w:val="left" w:pos="401"/>
                <w:tab w:val="left" w:pos="2953"/>
              </w:tabs>
              <w:ind w:left="369" w:hanging="369"/>
              <w:rPr>
                <w:rFonts w:asciiTheme="minorHAnsi" w:hAnsiTheme="minorHAnsi"/>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ab/>
              <w:t xml:space="preserve">L11 </w:t>
            </w:r>
            <w:r w:rsidRPr="00194062">
              <w:rPr>
                <w:rFonts w:asciiTheme="minorHAnsi" w:hAnsiTheme="minorHAnsi"/>
                <w:bCs/>
                <w:sz w:val="22"/>
                <w:szCs w:val="22"/>
              </w:rPr>
              <w:t>Säuglings- und Klein-kindernahrung</w:t>
            </w:r>
          </w:p>
        </w:tc>
        <w:tc>
          <w:tcPr>
            <w:tcW w:w="1447" w:type="dxa"/>
          </w:tcPr>
          <w:p w14:paraId="4A36D0E5" w14:textId="77777777" w:rsidR="00E25E7E" w:rsidRPr="00194062" w:rsidRDefault="00E25E7E" w:rsidP="00672E8B">
            <w:pP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c>
          <w:tcPr>
            <w:tcW w:w="1232" w:type="dxa"/>
          </w:tcPr>
          <w:p w14:paraId="33F8AEF8"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r w:rsidRPr="00194062">
              <w:rPr>
                <w:rFonts w:asciiTheme="minorHAnsi" w:hAnsiTheme="minorHAnsi"/>
                <w:sz w:val="22"/>
                <w:szCs w:val="22"/>
              </w:rPr>
              <w:t xml:space="preserve"> / </w:t>
            </w: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924" w:type="dxa"/>
          </w:tcPr>
          <w:p w14:paraId="665D2866" w14:textId="77777777" w:rsidR="00E25E7E" w:rsidRPr="00194062" w:rsidRDefault="00E25E7E" w:rsidP="00672E8B">
            <w:pPr>
              <w:tabs>
                <w:tab w:val="left" w:pos="401"/>
                <w:tab w:val="left" w:pos="2953"/>
              </w:tabs>
              <w:jc w:val="center"/>
              <w:rPr>
                <w:rFonts w:asciiTheme="minorHAnsi" w:hAnsiTheme="minorHAnsi"/>
                <w:b/>
                <w:sz w:val="22"/>
                <w:szCs w:val="22"/>
              </w:rPr>
            </w:pPr>
            <w:r w:rsidRPr="00194062">
              <w:rPr>
                <w:rFonts w:asciiTheme="minorHAnsi" w:hAnsiTheme="minorHAnsi"/>
                <w:sz w:val="22"/>
                <w:szCs w:val="22"/>
              </w:rPr>
              <w:fldChar w:fldCharType="begin">
                <w:ffData>
                  <w:name w:val=""/>
                  <w:enabled/>
                  <w:calcOnExit w:val="0"/>
                  <w:checkBox>
                    <w:sizeAuto/>
                    <w:default w:val="0"/>
                  </w:checkBox>
                </w:ffData>
              </w:fldChar>
            </w:r>
            <w:r w:rsidRPr="00194062">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194062">
              <w:rPr>
                <w:rFonts w:asciiTheme="minorHAnsi" w:hAnsiTheme="minorHAnsi"/>
                <w:sz w:val="22"/>
                <w:szCs w:val="22"/>
              </w:rPr>
              <w:fldChar w:fldCharType="end"/>
            </w:r>
          </w:p>
        </w:tc>
        <w:tc>
          <w:tcPr>
            <w:tcW w:w="796" w:type="dxa"/>
          </w:tcPr>
          <w:p w14:paraId="1EE3B5C3" w14:textId="77777777" w:rsidR="00E25E7E" w:rsidRPr="00194062" w:rsidRDefault="00E25E7E" w:rsidP="00672E8B">
            <w:pPr>
              <w:jc w:val="center"/>
              <w:rPr>
                <w:rFonts w:asciiTheme="minorHAnsi" w:hAnsiTheme="minorHAnsi"/>
                <w:noProof/>
                <w:sz w:val="22"/>
                <w:szCs w:val="22"/>
              </w:rPr>
            </w:pPr>
            <w:r w:rsidRPr="00194062">
              <w:rPr>
                <w:rFonts w:asciiTheme="minorHAnsi" w:hAnsiTheme="minorHAnsi"/>
                <w:noProof/>
                <w:sz w:val="22"/>
                <w:szCs w:val="22"/>
              </w:rPr>
              <w:fldChar w:fldCharType="begin">
                <w:ffData>
                  <w:name w:val=""/>
                  <w:enabled/>
                  <w:calcOnExit w:val="0"/>
                  <w:textInput/>
                </w:ffData>
              </w:fldChar>
            </w:r>
            <w:r w:rsidRPr="00194062">
              <w:rPr>
                <w:rFonts w:asciiTheme="minorHAnsi" w:hAnsiTheme="minorHAnsi"/>
                <w:noProof/>
                <w:sz w:val="22"/>
                <w:szCs w:val="22"/>
              </w:rPr>
              <w:instrText xml:space="preserve"> FORMTEXT </w:instrText>
            </w:r>
            <w:r w:rsidRPr="00194062">
              <w:rPr>
                <w:rFonts w:asciiTheme="minorHAnsi" w:hAnsiTheme="minorHAnsi"/>
                <w:noProof/>
                <w:sz w:val="22"/>
                <w:szCs w:val="22"/>
              </w:rPr>
            </w:r>
            <w:r w:rsidRPr="00194062">
              <w:rPr>
                <w:rFonts w:asciiTheme="minorHAnsi" w:hAnsiTheme="minorHAnsi"/>
                <w:noProof/>
                <w:sz w:val="22"/>
                <w:szCs w:val="22"/>
              </w:rPr>
              <w:fldChar w:fldCharType="separate"/>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t> </w:t>
            </w:r>
            <w:r w:rsidRPr="00194062">
              <w:rPr>
                <w:rFonts w:asciiTheme="minorHAnsi" w:hAnsiTheme="minorHAnsi"/>
                <w:noProof/>
                <w:sz w:val="22"/>
                <w:szCs w:val="22"/>
              </w:rPr>
              <w:fldChar w:fldCharType="end"/>
            </w:r>
          </w:p>
        </w:tc>
      </w:tr>
    </w:tbl>
    <w:p w14:paraId="1B7DC5D3" w14:textId="77777777" w:rsidR="00993AA2" w:rsidRPr="002F23A1" w:rsidRDefault="00AF52C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7"/>
        <w:gridCol w:w="2934"/>
        <w:gridCol w:w="1403"/>
        <w:gridCol w:w="1208"/>
        <w:gridCol w:w="870"/>
        <w:gridCol w:w="787"/>
      </w:tblGrid>
      <w:tr w:rsidR="004F2A92" w:rsidRPr="005775B3" w14:paraId="7A2EF328" w14:textId="77777777" w:rsidTr="005775B3">
        <w:trPr>
          <w:tblHeader/>
        </w:trPr>
        <w:tc>
          <w:tcPr>
            <w:tcW w:w="9629" w:type="dxa"/>
            <w:gridSpan w:val="6"/>
            <w:tcBorders>
              <w:bottom w:val="single" w:sz="4" w:space="0" w:color="auto"/>
            </w:tcBorders>
            <w:shd w:val="clear" w:color="auto" w:fill="BFBFBF"/>
            <w:vAlign w:val="center"/>
          </w:tcPr>
          <w:p w14:paraId="431AE779" w14:textId="77777777" w:rsidR="004F2A92" w:rsidRPr="005775B3" w:rsidRDefault="004F2A92" w:rsidP="005775B3">
            <w:pPr>
              <w:keepNext/>
              <w:rPr>
                <w:rFonts w:asciiTheme="minorHAnsi" w:hAnsiTheme="minorHAnsi"/>
                <w:sz w:val="22"/>
                <w:szCs w:val="22"/>
              </w:rPr>
            </w:pPr>
            <w:r w:rsidRPr="005775B3">
              <w:rPr>
                <w:rFonts w:asciiTheme="minorHAnsi" w:hAnsiTheme="minorHAnsi"/>
                <w:b/>
                <w:sz w:val="22"/>
                <w:szCs w:val="22"/>
              </w:rPr>
              <w:lastRenderedPageBreak/>
              <w:t xml:space="preserve">Futtermittelgruppen </w:t>
            </w:r>
          </w:p>
        </w:tc>
      </w:tr>
      <w:tr w:rsidR="00597D49" w:rsidRPr="005775B3" w14:paraId="1B239EBB" w14:textId="77777777" w:rsidTr="00720141">
        <w:trPr>
          <w:tblHeader/>
        </w:trPr>
        <w:tc>
          <w:tcPr>
            <w:tcW w:w="2427" w:type="dxa"/>
            <w:tcBorders>
              <w:bottom w:val="single" w:sz="4" w:space="0" w:color="auto"/>
            </w:tcBorders>
            <w:shd w:val="clear" w:color="auto" w:fill="F2F2F2" w:themeFill="background1" w:themeFillShade="F2"/>
          </w:tcPr>
          <w:p w14:paraId="76333C71" w14:textId="77777777" w:rsidR="00597D49" w:rsidRPr="005775B3" w:rsidRDefault="00597D49" w:rsidP="005775B3">
            <w:pPr>
              <w:keepNext/>
              <w:rPr>
                <w:rFonts w:asciiTheme="minorHAnsi" w:hAnsiTheme="minorHAnsi"/>
                <w:b/>
                <w:sz w:val="22"/>
                <w:szCs w:val="22"/>
              </w:rPr>
            </w:pPr>
            <w:r w:rsidRPr="005775B3">
              <w:rPr>
                <w:rFonts w:asciiTheme="minorHAnsi" w:hAnsiTheme="minorHAnsi"/>
                <w:b/>
                <w:sz w:val="22"/>
                <w:szCs w:val="22"/>
              </w:rPr>
              <w:t>Validierung / Eignungs-prüfung</w:t>
            </w:r>
          </w:p>
        </w:tc>
        <w:tc>
          <w:tcPr>
            <w:tcW w:w="2934" w:type="dxa"/>
            <w:tcBorders>
              <w:bottom w:val="single" w:sz="4" w:space="0" w:color="auto"/>
            </w:tcBorders>
            <w:shd w:val="clear" w:color="auto" w:fill="F2F2F2" w:themeFill="background1" w:themeFillShade="F2"/>
          </w:tcPr>
          <w:p w14:paraId="26A29F15" w14:textId="77777777" w:rsidR="00597D49" w:rsidRPr="005775B3" w:rsidRDefault="00597D49" w:rsidP="005775B3">
            <w:pPr>
              <w:keepNext/>
              <w:rPr>
                <w:rFonts w:asciiTheme="minorHAnsi" w:hAnsiTheme="minorHAnsi"/>
                <w:b/>
                <w:sz w:val="22"/>
                <w:szCs w:val="22"/>
              </w:rPr>
            </w:pPr>
            <w:r w:rsidRPr="005775B3">
              <w:rPr>
                <w:rFonts w:asciiTheme="minorHAnsi" w:hAnsiTheme="minorHAnsi"/>
                <w:b/>
                <w:sz w:val="22"/>
                <w:szCs w:val="22"/>
              </w:rPr>
              <w:t>Futtermittelgruppe</w:t>
            </w:r>
          </w:p>
        </w:tc>
        <w:tc>
          <w:tcPr>
            <w:tcW w:w="1403" w:type="dxa"/>
            <w:tcBorders>
              <w:bottom w:val="nil"/>
            </w:tcBorders>
            <w:shd w:val="clear" w:color="auto" w:fill="F2F2F2" w:themeFill="background1" w:themeFillShade="F2"/>
          </w:tcPr>
          <w:p w14:paraId="47BDAEFD" w14:textId="77777777" w:rsidR="00597D49" w:rsidRPr="005775B3" w:rsidRDefault="00597D49" w:rsidP="005775B3">
            <w:pPr>
              <w:keepNext/>
              <w:rPr>
                <w:rFonts w:asciiTheme="minorHAnsi" w:hAnsiTheme="minorHAnsi"/>
                <w:b/>
                <w:sz w:val="22"/>
                <w:szCs w:val="22"/>
              </w:rPr>
            </w:pPr>
            <w:r w:rsidRPr="005775B3">
              <w:rPr>
                <w:rFonts w:asciiTheme="minorHAnsi" w:hAnsiTheme="minorHAnsi"/>
                <w:b/>
                <w:sz w:val="22"/>
                <w:szCs w:val="22"/>
              </w:rPr>
              <w:t xml:space="preserve">Validiert </w:t>
            </w:r>
            <w:r w:rsidRPr="005775B3">
              <w:rPr>
                <w:rFonts w:asciiTheme="minorHAnsi" w:hAnsiTheme="minorHAnsi"/>
                <w:b/>
                <w:sz w:val="22"/>
                <w:szCs w:val="22"/>
              </w:rPr>
              <w:br/>
              <w:t>in Matrix</w:t>
            </w:r>
          </w:p>
        </w:tc>
        <w:tc>
          <w:tcPr>
            <w:tcW w:w="1208" w:type="dxa"/>
            <w:tcBorders>
              <w:bottom w:val="nil"/>
            </w:tcBorders>
            <w:shd w:val="clear" w:color="auto" w:fill="F2F2F2" w:themeFill="background1" w:themeFillShade="F2"/>
          </w:tcPr>
          <w:p w14:paraId="52EEE8E4" w14:textId="77777777" w:rsidR="00597D49" w:rsidRPr="005775B3" w:rsidRDefault="00597D49" w:rsidP="005775B3">
            <w:pPr>
              <w:keepNext/>
              <w:rPr>
                <w:rFonts w:asciiTheme="minorHAnsi" w:hAnsiTheme="minorHAnsi"/>
                <w:b/>
                <w:sz w:val="22"/>
                <w:szCs w:val="22"/>
              </w:rPr>
            </w:pPr>
            <w:r w:rsidRPr="005775B3">
              <w:rPr>
                <w:rFonts w:asciiTheme="minorHAnsi" w:hAnsiTheme="minorHAnsi"/>
                <w:b/>
                <w:sz w:val="22"/>
                <w:szCs w:val="22"/>
              </w:rPr>
              <w:t>Erfolgreich</w:t>
            </w:r>
            <w:r w:rsidRPr="005775B3">
              <w:rPr>
                <w:rFonts w:asciiTheme="minorHAnsi" w:hAnsiTheme="minorHAnsi"/>
                <w:b/>
                <w:sz w:val="22"/>
                <w:szCs w:val="22"/>
              </w:rPr>
              <w:br/>
              <w:t>Ja / Nein</w:t>
            </w:r>
          </w:p>
        </w:tc>
        <w:tc>
          <w:tcPr>
            <w:tcW w:w="870" w:type="dxa"/>
            <w:tcBorders>
              <w:bottom w:val="nil"/>
            </w:tcBorders>
            <w:shd w:val="clear" w:color="auto" w:fill="F2F2F2" w:themeFill="background1" w:themeFillShade="F2"/>
          </w:tcPr>
          <w:p w14:paraId="32694985" w14:textId="77777777" w:rsidR="00597D49" w:rsidRPr="005775B3" w:rsidRDefault="00597D49" w:rsidP="005775B3">
            <w:pPr>
              <w:keepNext/>
              <w:rPr>
                <w:rFonts w:asciiTheme="minorHAnsi" w:hAnsiTheme="minorHAnsi"/>
                <w:b/>
                <w:sz w:val="22"/>
                <w:szCs w:val="22"/>
              </w:rPr>
            </w:pPr>
            <w:r w:rsidRPr="005775B3">
              <w:rPr>
                <w:rFonts w:asciiTheme="minorHAnsi" w:hAnsiTheme="minorHAnsi"/>
                <w:b/>
                <w:sz w:val="22"/>
                <w:szCs w:val="22"/>
              </w:rPr>
              <w:t>Anmel-dung</w:t>
            </w:r>
          </w:p>
        </w:tc>
        <w:tc>
          <w:tcPr>
            <w:tcW w:w="787" w:type="dxa"/>
            <w:tcBorders>
              <w:bottom w:val="nil"/>
            </w:tcBorders>
            <w:shd w:val="clear" w:color="auto" w:fill="F2F2F2" w:themeFill="background1" w:themeFillShade="F2"/>
          </w:tcPr>
          <w:p w14:paraId="0C36533A" w14:textId="77777777" w:rsidR="00597D49" w:rsidRPr="005775B3" w:rsidRDefault="00597D49" w:rsidP="005775B3">
            <w:pPr>
              <w:keepNext/>
              <w:jc w:val="center"/>
              <w:rPr>
                <w:rFonts w:asciiTheme="minorHAnsi" w:hAnsiTheme="minorHAnsi"/>
                <w:b/>
                <w:sz w:val="22"/>
                <w:szCs w:val="22"/>
              </w:rPr>
            </w:pPr>
            <w:r w:rsidRPr="005775B3">
              <w:rPr>
                <w:rFonts w:asciiTheme="minorHAnsi" w:hAnsiTheme="minorHAnsi"/>
                <w:b/>
                <w:sz w:val="22"/>
                <w:szCs w:val="22"/>
              </w:rPr>
              <w:t>B</w:t>
            </w:r>
            <w:r w:rsidRPr="005775B3">
              <w:rPr>
                <w:rFonts w:asciiTheme="minorHAnsi" w:hAnsiTheme="minorHAnsi"/>
                <w:b/>
                <w:sz w:val="22"/>
                <w:szCs w:val="22"/>
                <w:vertAlign w:val="superscript"/>
              </w:rPr>
              <w:t>2</w:t>
            </w:r>
          </w:p>
        </w:tc>
      </w:tr>
      <w:tr w:rsidR="005775B3" w:rsidRPr="005775B3" w14:paraId="7E404B6B" w14:textId="77777777" w:rsidTr="00720141">
        <w:tc>
          <w:tcPr>
            <w:tcW w:w="5361" w:type="dxa"/>
            <w:gridSpan w:val="2"/>
            <w:tcBorders>
              <w:top w:val="single" w:sz="4" w:space="0" w:color="auto"/>
              <w:bottom w:val="single" w:sz="4" w:space="0" w:color="auto"/>
            </w:tcBorders>
            <w:shd w:val="clear" w:color="auto" w:fill="F2F2F2" w:themeFill="background1" w:themeFillShade="F2"/>
          </w:tcPr>
          <w:p w14:paraId="02A15DCF" w14:textId="359F3EDB" w:rsidR="005775B3" w:rsidRPr="005775B3" w:rsidRDefault="005775B3" w:rsidP="005775B3">
            <w:pPr>
              <w:tabs>
                <w:tab w:val="left" w:pos="371"/>
                <w:tab w:val="left" w:pos="2953"/>
              </w:tabs>
              <w:rPr>
                <w:rFonts w:asciiTheme="minorHAnsi" w:hAnsiTheme="minorHAnsi"/>
                <w:sz w:val="16"/>
                <w:szCs w:val="16"/>
              </w:rPr>
            </w:pPr>
            <w:r w:rsidRPr="005775B3">
              <w:rPr>
                <w:rFonts w:asciiTheme="minorHAnsi" w:hAnsiTheme="minorHAnsi"/>
                <w:sz w:val="16"/>
                <w:szCs w:val="16"/>
              </w:rPr>
              <w:t>Eine separate Validierung für Futtermittel kann für Gruppen entfallen, die schon als Lebens-mittel validiert wurden (außer Mischfuttermittel).</w:t>
            </w:r>
          </w:p>
        </w:tc>
        <w:tc>
          <w:tcPr>
            <w:tcW w:w="1403" w:type="dxa"/>
            <w:tcBorders>
              <w:top w:val="nil"/>
              <w:bottom w:val="single" w:sz="4" w:space="0" w:color="auto"/>
            </w:tcBorders>
            <w:shd w:val="clear" w:color="auto" w:fill="F2F2F2" w:themeFill="background1" w:themeFillShade="F2"/>
          </w:tcPr>
          <w:p w14:paraId="0398893F" w14:textId="77777777" w:rsidR="005775B3" w:rsidRPr="005775B3" w:rsidRDefault="005775B3" w:rsidP="005775B3">
            <w:pPr>
              <w:rPr>
                <w:rFonts w:asciiTheme="minorHAnsi" w:hAnsiTheme="minorHAnsi"/>
                <w:noProof/>
                <w:sz w:val="22"/>
                <w:szCs w:val="22"/>
              </w:rPr>
            </w:pPr>
          </w:p>
        </w:tc>
        <w:tc>
          <w:tcPr>
            <w:tcW w:w="1208" w:type="dxa"/>
            <w:tcBorders>
              <w:top w:val="nil"/>
              <w:bottom w:val="single" w:sz="4" w:space="0" w:color="auto"/>
            </w:tcBorders>
            <w:shd w:val="clear" w:color="auto" w:fill="F2F2F2" w:themeFill="background1" w:themeFillShade="F2"/>
          </w:tcPr>
          <w:p w14:paraId="0DD5EE77" w14:textId="77777777" w:rsidR="005775B3" w:rsidRPr="005775B3" w:rsidRDefault="005775B3" w:rsidP="005775B3">
            <w:pPr>
              <w:tabs>
                <w:tab w:val="left" w:pos="401"/>
                <w:tab w:val="left" w:pos="2953"/>
              </w:tabs>
              <w:jc w:val="center"/>
              <w:rPr>
                <w:rFonts w:asciiTheme="minorHAnsi" w:hAnsiTheme="minorHAnsi"/>
                <w:sz w:val="22"/>
                <w:szCs w:val="22"/>
              </w:rPr>
            </w:pPr>
          </w:p>
        </w:tc>
        <w:tc>
          <w:tcPr>
            <w:tcW w:w="870" w:type="dxa"/>
            <w:tcBorders>
              <w:top w:val="nil"/>
              <w:bottom w:val="single" w:sz="4" w:space="0" w:color="auto"/>
            </w:tcBorders>
            <w:shd w:val="clear" w:color="auto" w:fill="F2F2F2" w:themeFill="background1" w:themeFillShade="F2"/>
          </w:tcPr>
          <w:p w14:paraId="6329F4A8" w14:textId="77777777" w:rsidR="005775B3" w:rsidRPr="005775B3" w:rsidRDefault="005775B3" w:rsidP="005775B3">
            <w:pPr>
              <w:tabs>
                <w:tab w:val="left" w:pos="401"/>
                <w:tab w:val="left" w:pos="2953"/>
              </w:tabs>
              <w:jc w:val="center"/>
              <w:rPr>
                <w:rFonts w:asciiTheme="minorHAnsi" w:hAnsiTheme="minorHAnsi"/>
                <w:sz w:val="22"/>
                <w:szCs w:val="22"/>
              </w:rPr>
            </w:pPr>
          </w:p>
        </w:tc>
        <w:tc>
          <w:tcPr>
            <w:tcW w:w="787" w:type="dxa"/>
            <w:tcBorders>
              <w:top w:val="nil"/>
              <w:bottom w:val="single" w:sz="4" w:space="0" w:color="auto"/>
            </w:tcBorders>
            <w:shd w:val="clear" w:color="auto" w:fill="F2F2F2" w:themeFill="background1" w:themeFillShade="F2"/>
          </w:tcPr>
          <w:p w14:paraId="5B9BACC8" w14:textId="77777777" w:rsidR="005775B3" w:rsidRPr="005775B3" w:rsidRDefault="005775B3" w:rsidP="005775B3">
            <w:pPr>
              <w:jc w:val="center"/>
              <w:rPr>
                <w:rFonts w:asciiTheme="minorHAnsi" w:hAnsiTheme="minorHAnsi"/>
                <w:noProof/>
                <w:sz w:val="22"/>
                <w:szCs w:val="22"/>
              </w:rPr>
            </w:pPr>
          </w:p>
        </w:tc>
      </w:tr>
      <w:tr w:rsidR="00597D49" w:rsidRPr="005775B3" w14:paraId="66D35FF5" w14:textId="77777777" w:rsidTr="005775B3">
        <w:tc>
          <w:tcPr>
            <w:tcW w:w="2427" w:type="dxa"/>
            <w:tcBorders>
              <w:top w:val="single" w:sz="4" w:space="0" w:color="auto"/>
              <w:bottom w:val="single" w:sz="4" w:space="0" w:color="auto"/>
            </w:tcBorders>
          </w:tcPr>
          <w:p w14:paraId="039A551D"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bottom w:val="single" w:sz="4" w:space="0" w:color="auto"/>
            </w:tcBorders>
          </w:tcPr>
          <w:p w14:paraId="52BFFC25" w14:textId="77777777" w:rsidR="00597D49" w:rsidRPr="005775B3" w:rsidRDefault="00597D49" w:rsidP="005775B3">
            <w:pPr>
              <w:tabs>
                <w:tab w:val="left" w:pos="371"/>
                <w:tab w:val="left" w:pos="2953"/>
              </w:tabs>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F1 </w:t>
            </w:r>
            <w:r w:rsidRPr="005775B3">
              <w:rPr>
                <w:rFonts w:asciiTheme="minorHAnsi" w:hAnsiTheme="minorHAnsi"/>
                <w:bCs/>
                <w:sz w:val="22"/>
                <w:szCs w:val="22"/>
              </w:rPr>
              <w:t>Futterpflanzen</w:t>
            </w:r>
          </w:p>
        </w:tc>
        <w:tc>
          <w:tcPr>
            <w:tcW w:w="1403" w:type="dxa"/>
            <w:tcBorders>
              <w:bottom w:val="single" w:sz="4" w:space="0" w:color="auto"/>
            </w:tcBorders>
          </w:tcPr>
          <w:p w14:paraId="2A3903A4"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bottom w:val="single" w:sz="4" w:space="0" w:color="auto"/>
            </w:tcBorders>
          </w:tcPr>
          <w:p w14:paraId="684D6924"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bottom w:val="single" w:sz="4" w:space="0" w:color="auto"/>
            </w:tcBorders>
          </w:tcPr>
          <w:p w14:paraId="7CC77D9D"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bottom w:val="single" w:sz="4" w:space="0" w:color="auto"/>
            </w:tcBorders>
          </w:tcPr>
          <w:p w14:paraId="0C2AF3B0"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222926B8" w14:textId="77777777" w:rsidTr="005775B3">
        <w:tc>
          <w:tcPr>
            <w:tcW w:w="2427" w:type="dxa"/>
            <w:tcBorders>
              <w:top w:val="single" w:sz="4" w:space="0" w:color="auto"/>
              <w:bottom w:val="single" w:sz="4" w:space="0" w:color="auto"/>
            </w:tcBorders>
          </w:tcPr>
          <w:p w14:paraId="56151C9C"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02F76803" w14:textId="77777777" w:rsidR="00597D49" w:rsidRPr="005775B3" w:rsidRDefault="00597D49" w:rsidP="005775B3">
            <w:pPr>
              <w:tabs>
                <w:tab w:val="left" w:pos="371"/>
                <w:tab w:val="left" w:pos="2953"/>
              </w:tabs>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F2 </w:t>
            </w:r>
            <w:r w:rsidRPr="005775B3">
              <w:rPr>
                <w:rFonts w:asciiTheme="minorHAnsi" w:hAnsiTheme="minorHAnsi"/>
                <w:bCs/>
                <w:sz w:val="22"/>
                <w:szCs w:val="22"/>
              </w:rPr>
              <w:t>Obsttrester</w:t>
            </w:r>
          </w:p>
        </w:tc>
        <w:tc>
          <w:tcPr>
            <w:tcW w:w="1403" w:type="dxa"/>
            <w:tcBorders>
              <w:top w:val="single" w:sz="4" w:space="0" w:color="auto"/>
              <w:bottom w:val="single" w:sz="4" w:space="0" w:color="auto"/>
            </w:tcBorders>
          </w:tcPr>
          <w:p w14:paraId="685DFEAC"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7900068B"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1107EF38"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78710065"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021626CD" w14:textId="77777777" w:rsidTr="005775B3">
        <w:tc>
          <w:tcPr>
            <w:tcW w:w="2427" w:type="dxa"/>
            <w:tcBorders>
              <w:top w:val="single" w:sz="4" w:space="0" w:color="auto"/>
              <w:bottom w:val="single" w:sz="4" w:space="0" w:color="auto"/>
            </w:tcBorders>
          </w:tcPr>
          <w:p w14:paraId="1FBF166B"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00CBDBD8" w14:textId="77777777" w:rsidR="00597D49" w:rsidRPr="005775B3" w:rsidRDefault="00597D49" w:rsidP="005775B3">
            <w:pPr>
              <w:tabs>
                <w:tab w:val="left" w:pos="371"/>
                <w:tab w:val="left" w:pos="2953"/>
              </w:tabs>
              <w:ind w:left="369" w:hanging="369"/>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F3 </w:t>
            </w:r>
            <w:r w:rsidRPr="005775B3">
              <w:rPr>
                <w:rFonts w:asciiTheme="minorHAnsi" w:hAnsiTheme="minorHAnsi"/>
                <w:bCs/>
                <w:sz w:val="22"/>
                <w:szCs w:val="22"/>
              </w:rPr>
              <w:t>Öle, Ölsaaten und fetthaltige FM</w:t>
            </w:r>
          </w:p>
        </w:tc>
        <w:tc>
          <w:tcPr>
            <w:tcW w:w="1403" w:type="dxa"/>
            <w:tcBorders>
              <w:top w:val="single" w:sz="4" w:space="0" w:color="auto"/>
              <w:bottom w:val="single" w:sz="4" w:space="0" w:color="auto"/>
            </w:tcBorders>
          </w:tcPr>
          <w:p w14:paraId="27BDA032"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30B776E2"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ed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09587D7B"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22D28A73"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1F35C884" w14:textId="77777777" w:rsidTr="005775B3">
        <w:tc>
          <w:tcPr>
            <w:tcW w:w="2427" w:type="dxa"/>
            <w:tcBorders>
              <w:top w:val="single" w:sz="4" w:space="0" w:color="auto"/>
              <w:bottom w:val="single" w:sz="4" w:space="0" w:color="auto"/>
            </w:tcBorders>
          </w:tcPr>
          <w:p w14:paraId="26DB271B"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4078017A" w14:textId="77777777" w:rsidR="00597D49" w:rsidRPr="005775B3" w:rsidRDefault="00597D49" w:rsidP="005775B3">
            <w:pPr>
              <w:tabs>
                <w:tab w:val="left" w:pos="371"/>
                <w:tab w:val="left" w:pos="2953"/>
              </w:tabs>
              <w:ind w:left="369" w:hanging="369"/>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F4 </w:t>
            </w:r>
            <w:r w:rsidRPr="005775B3">
              <w:rPr>
                <w:rFonts w:asciiTheme="minorHAnsi" w:hAnsiTheme="minorHAnsi"/>
                <w:bCs/>
                <w:sz w:val="22"/>
                <w:szCs w:val="22"/>
              </w:rPr>
              <w:t>Extraktionskuchen oder Mehl von Ölsaaten</w:t>
            </w:r>
          </w:p>
        </w:tc>
        <w:tc>
          <w:tcPr>
            <w:tcW w:w="1403" w:type="dxa"/>
            <w:tcBorders>
              <w:top w:val="single" w:sz="4" w:space="0" w:color="auto"/>
              <w:bottom w:val="single" w:sz="4" w:space="0" w:color="auto"/>
            </w:tcBorders>
          </w:tcPr>
          <w:p w14:paraId="56DD832B"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0AFDE2B0"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48EE3A27"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7639B731"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2ABBA926" w14:textId="77777777" w:rsidTr="005775B3">
        <w:tc>
          <w:tcPr>
            <w:tcW w:w="2427" w:type="dxa"/>
            <w:tcBorders>
              <w:top w:val="single" w:sz="4" w:space="0" w:color="auto"/>
              <w:bottom w:val="single" w:sz="4" w:space="0" w:color="auto"/>
            </w:tcBorders>
          </w:tcPr>
          <w:p w14:paraId="6D5A3137"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381EECD6" w14:textId="77777777" w:rsidR="00597D49" w:rsidRPr="005775B3" w:rsidRDefault="00597D49" w:rsidP="005775B3">
            <w:pPr>
              <w:tabs>
                <w:tab w:val="left" w:pos="371"/>
                <w:tab w:val="left" w:pos="2953"/>
              </w:tabs>
              <w:ind w:left="369" w:hanging="369"/>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F5 </w:t>
            </w:r>
            <w:r w:rsidRPr="005775B3">
              <w:rPr>
                <w:rFonts w:asciiTheme="minorHAnsi" w:hAnsiTheme="minorHAnsi"/>
                <w:bCs/>
                <w:sz w:val="22"/>
                <w:szCs w:val="22"/>
              </w:rPr>
              <w:t>Getreide und Getreide-erzeugnisse, Hülsenfrüchte</w:t>
            </w:r>
          </w:p>
        </w:tc>
        <w:tc>
          <w:tcPr>
            <w:tcW w:w="1403" w:type="dxa"/>
            <w:tcBorders>
              <w:top w:val="single" w:sz="4" w:space="0" w:color="auto"/>
              <w:bottom w:val="single" w:sz="4" w:space="0" w:color="auto"/>
            </w:tcBorders>
          </w:tcPr>
          <w:p w14:paraId="1570B047"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1F2741CD"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40141D2E"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5EB04108"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695A7B0E" w14:textId="77777777" w:rsidTr="005775B3">
        <w:tc>
          <w:tcPr>
            <w:tcW w:w="2427" w:type="dxa"/>
            <w:tcBorders>
              <w:top w:val="single" w:sz="4" w:space="0" w:color="auto"/>
              <w:bottom w:val="single" w:sz="4" w:space="0" w:color="auto"/>
            </w:tcBorders>
          </w:tcPr>
          <w:p w14:paraId="7C54D717"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390E08EA" w14:textId="77777777" w:rsidR="00720141" w:rsidRDefault="00597D49" w:rsidP="00720141">
            <w:pPr>
              <w:tabs>
                <w:tab w:val="left" w:pos="371"/>
                <w:tab w:val="left" w:pos="2953"/>
              </w:tabs>
              <w:rPr>
                <w:rFonts w:asciiTheme="minorHAnsi" w:hAnsiTheme="minorHAnsi"/>
                <w:bCs/>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F6 </w:t>
            </w:r>
            <w:r w:rsidRPr="005775B3">
              <w:rPr>
                <w:rFonts w:asciiTheme="minorHAnsi" w:hAnsiTheme="minorHAnsi"/>
                <w:bCs/>
                <w:sz w:val="22"/>
                <w:szCs w:val="22"/>
              </w:rPr>
              <w:t>Spezialmatrizes</w:t>
            </w:r>
          </w:p>
          <w:p w14:paraId="5DCC87B6" w14:textId="6A78D9F6" w:rsidR="00597D49" w:rsidRPr="00720141" w:rsidRDefault="00597D49" w:rsidP="00720141">
            <w:pPr>
              <w:tabs>
                <w:tab w:val="left" w:pos="371"/>
                <w:tab w:val="left" w:pos="2953"/>
              </w:tabs>
              <w:rPr>
                <w:rFonts w:asciiTheme="minorHAnsi" w:hAnsiTheme="minorHAnsi"/>
                <w:sz w:val="16"/>
                <w:szCs w:val="16"/>
              </w:rPr>
            </w:pPr>
            <w:r w:rsidRPr="00720141">
              <w:rPr>
                <w:rFonts w:asciiTheme="minorHAnsi" w:hAnsiTheme="minorHAnsi"/>
                <w:sz w:val="16"/>
                <w:szCs w:val="16"/>
              </w:rPr>
              <w:t xml:space="preserve">Spezialmatrizes der Gruppe 6 wie Stroh und Heu müssen jeweils separat matrix-validiert werden, wenn sie zum Untersuchungsspektrum des Laboratoriums gehören. Komplexe Matrizes müssen nur vollständig validiert werden, wenn sie häufig untersucht werden. Wenn sie nur gelegentlich untersucht werden, kann die Validierung auf die Überprüfung der </w:t>
            </w:r>
            <w:r w:rsidR="005C48CA" w:rsidRPr="00720141">
              <w:rPr>
                <w:rFonts w:asciiTheme="minorHAnsi" w:hAnsiTheme="minorHAnsi"/>
                <w:sz w:val="16"/>
                <w:szCs w:val="16"/>
              </w:rPr>
              <w:t>R</w:t>
            </w:r>
            <w:r w:rsidRPr="00720141">
              <w:rPr>
                <w:rFonts w:asciiTheme="minorHAnsi" w:hAnsiTheme="minorHAnsi"/>
                <w:sz w:val="16"/>
                <w:szCs w:val="16"/>
              </w:rPr>
              <w:t xml:space="preserve">eporting </w:t>
            </w:r>
            <w:r w:rsidR="005C48CA" w:rsidRPr="00720141">
              <w:rPr>
                <w:rFonts w:asciiTheme="minorHAnsi" w:hAnsiTheme="minorHAnsi"/>
                <w:sz w:val="16"/>
                <w:szCs w:val="16"/>
              </w:rPr>
              <w:t>L</w:t>
            </w:r>
            <w:r w:rsidRPr="00720141">
              <w:rPr>
                <w:rFonts w:asciiTheme="minorHAnsi" w:hAnsiTheme="minorHAnsi"/>
                <w:sz w:val="16"/>
                <w:szCs w:val="16"/>
              </w:rPr>
              <w:t>imits durch Aufstockung eines Blank-Extrakts reduziert werden.</w:t>
            </w:r>
          </w:p>
        </w:tc>
        <w:tc>
          <w:tcPr>
            <w:tcW w:w="1403" w:type="dxa"/>
            <w:tcBorders>
              <w:top w:val="single" w:sz="4" w:space="0" w:color="auto"/>
              <w:bottom w:val="single" w:sz="4" w:space="0" w:color="auto"/>
            </w:tcBorders>
          </w:tcPr>
          <w:p w14:paraId="0A7F42C9"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4F31E18D"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47A6B178"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60F31ADD"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5F8A0B22" w14:textId="77777777" w:rsidTr="005775B3">
        <w:tc>
          <w:tcPr>
            <w:tcW w:w="2427" w:type="dxa"/>
            <w:tcBorders>
              <w:top w:val="single" w:sz="4" w:space="0" w:color="auto"/>
              <w:bottom w:val="single" w:sz="4" w:space="0" w:color="auto"/>
            </w:tcBorders>
          </w:tcPr>
          <w:p w14:paraId="4F2FC212"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7634FB49" w14:textId="77777777" w:rsidR="00597D49" w:rsidRPr="005775B3" w:rsidRDefault="00597D49" w:rsidP="005775B3">
            <w:pPr>
              <w:tabs>
                <w:tab w:val="left" w:pos="371"/>
                <w:tab w:val="left" w:pos="2953"/>
              </w:tabs>
              <w:ind w:left="369" w:hanging="369"/>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F7 </w:t>
            </w:r>
            <w:r w:rsidRPr="005775B3">
              <w:rPr>
                <w:rFonts w:asciiTheme="minorHAnsi" w:hAnsiTheme="minorHAnsi"/>
                <w:bCs/>
                <w:sz w:val="22"/>
                <w:szCs w:val="22"/>
              </w:rPr>
              <w:t>Fleisch, Fisch, Schalen-tiere und Erzeugnisse</w:t>
            </w:r>
          </w:p>
        </w:tc>
        <w:tc>
          <w:tcPr>
            <w:tcW w:w="1403" w:type="dxa"/>
            <w:tcBorders>
              <w:top w:val="single" w:sz="4" w:space="0" w:color="auto"/>
              <w:bottom w:val="single" w:sz="4" w:space="0" w:color="auto"/>
            </w:tcBorders>
          </w:tcPr>
          <w:p w14:paraId="69991C0C"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31D5F45E"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780C8539"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135FDC10"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r w:rsidR="00597D49" w:rsidRPr="005775B3" w14:paraId="25AB227B" w14:textId="77777777" w:rsidTr="005775B3">
        <w:tc>
          <w:tcPr>
            <w:tcW w:w="2427" w:type="dxa"/>
            <w:tcBorders>
              <w:top w:val="single" w:sz="4" w:space="0" w:color="auto"/>
              <w:bottom w:val="single" w:sz="4" w:space="0" w:color="auto"/>
            </w:tcBorders>
          </w:tcPr>
          <w:p w14:paraId="4DD9EF77"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2934" w:type="dxa"/>
            <w:tcBorders>
              <w:top w:val="single" w:sz="4" w:space="0" w:color="auto"/>
              <w:bottom w:val="single" w:sz="4" w:space="0" w:color="auto"/>
            </w:tcBorders>
          </w:tcPr>
          <w:p w14:paraId="3CC49973" w14:textId="77777777" w:rsidR="00597D49" w:rsidRPr="005775B3" w:rsidRDefault="00597D49" w:rsidP="005775B3">
            <w:pPr>
              <w:tabs>
                <w:tab w:val="left" w:pos="371"/>
                <w:tab w:val="left" w:pos="2953"/>
              </w:tabs>
              <w:rPr>
                <w:rFonts w:asciiTheme="minorHAnsi" w:hAnsiTheme="minorHAnsi"/>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ab/>
              <w:t xml:space="preserve">F8 </w:t>
            </w:r>
            <w:r w:rsidRPr="005775B3">
              <w:rPr>
                <w:rFonts w:asciiTheme="minorHAnsi" w:hAnsiTheme="minorHAnsi"/>
                <w:bCs/>
                <w:sz w:val="22"/>
                <w:szCs w:val="22"/>
              </w:rPr>
              <w:t>Milch, Milcherzeugnisse</w:t>
            </w:r>
          </w:p>
        </w:tc>
        <w:tc>
          <w:tcPr>
            <w:tcW w:w="1403" w:type="dxa"/>
            <w:tcBorders>
              <w:top w:val="single" w:sz="4" w:space="0" w:color="auto"/>
              <w:bottom w:val="single" w:sz="4" w:space="0" w:color="auto"/>
            </w:tcBorders>
          </w:tcPr>
          <w:p w14:paraId="5D3F95DC" w14:textId="77777777" w:rsidR="00597D49" w:rsidRPr="005775B3" w:rsidRDefault="00597D49" w:rsidP="005775B3">
            <w:pPr>
              <w:rPr>
                <w:rFonts w:asciiTheme="minorHAnsi" w:hAnsiTheme="minorHAnsi"/>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c>
          <w:tcPr>
            <w:tcW w:w="1208" w:type="dxa"/>
            <w:tcBorders>
              <w:top w:val="single" w:sz="4" w:space="0" w:color="auto"/>
              <w:bottom w:val="single" w:sz="4" w:space="0" w:color="auto"/>
            </w:tcBorders>
          </w:tcPr>
          <w:p w14:paraId="6B6504E4"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r w:rsidRPr="005775B3">
              <w:rPr>
                <w:rFonts w:asciiTheme="minorHAnsi" w:hAnsiTheme="minorHAnsi"/>
                <w:sz w:val="22"/>
                <w:szCs w:val="22"/>
              </w:rPr>
              <w:t xml:space="preserve"> / </w:t>
            </w:r>
            <w:r w:rsidRPr="005775B3">
              <w:rPr>
                <w:rFonts w:asciiTheme="minorHAnsi" w:hAnsiTheme="minorHAnsi"/>
                <w:sz w:val="22"/>
                <w:szCs w:val="22"/>
              </w:rPr>
              <w:fldChar w:fldCharType="begin">
                <w:ffData>
                  <w:name w:val=""/>
                  <w:enabled/>
                  <w:calcOnExit w:val="0"/>
                  <w:checkBox>
                    <w:sizeAuto/>
                    <w:default w:val="0"/>
                    <w:checked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870" w:type="dxa"/>
            <w:tcBorders>
              <w:top w:val="single" w:sz="4" w:space="0" w:color="auto"/>
              <w:bottom w:val="single" w:sz="4" w:space="0" w:color="auto"/>
            </w:tcBorders>
          </w:tcPr>
          <w:p w14:paraId="1D799538" w14:textId="77777777" w:rsidR="00597D49" w:rsidRPr="005775B3" w:rsidRDefault="00597D49" w:rsidP="005775B3">
            <w:pPr>
              <w:tabs>
                <w:tab w:val="left" w:pos="401"/>
                <w:tab w:val="left" w:pos="2953"/>
              </w:tabs>
              <w:jc w:val="center"/>
              <w:rPr>
                <w:rFonts w:asciiTheme="minorHAnsi" w:hAnsiTheme="minorHAnsi"/>
                <w:b/>
                <w:sz w:val="22"/>
                <w:szCs w:val="22"/>
              </w:rPr>
            </w:pPr>
            <w:r w:rsidRPr="005775B3">
              <w:rPr>
                <w:rFonts w:asciiTheme="minorHAnsi" w:hAnsiTheme="minorHAnsi"/>
                <w:sz w:val="22"/>
                <w:szCs w:val="22"/>
              </w:rPr>
              <w:fldChar w:fldCharType="begin">
                <w:ffData>
                  <w:name w:val=""/>
                  <w:enabled/>
                  <w:calcOnExit w:val="0"/>
                  <w:checkBox>
                    <w:sizeAuto/>
                    <w:default w:val="0"/>
                  </w:checkBox>
                </w:ffData>
              </w:fldChar>
            </w:r>
            <w:r w:rsidRPr="005775B3">
              <w:rPr>
                <w:rFonts w:asciiTheme="minorHAnsi" w:hAnsiTheme="minorHAnsi"/>
                <w:sz w:val="22"/>
                <w:szCs w:val="22"/>
              </w:rPr>
              <w:instrText xml:space="preserve"> FORMCHECKBOX </w:instrText>
            </w:r>
            <w:r w:rsidR="00CF3478">
              <w:rPr>
                <w:rFonts w:asciiTheme="minorHAnsi" w:hAnsiTheme="minorHAnsi"/>
                <w:sz w:val="22"/>
                <w:szCs w:val="22"/>
              </w:rPr>
            </w:r>
            <w:r w:rsidR="00CF3478">
              <w:rPr>
                <w:rFonts w:asciiTheme="minorHAnsi" w:hAnsiTheme="minorHAnsi"/>
                <w:sz w:val="22"/>
                <w:szCs w:val="22"/>
              </w:rPr>
              <w:fldChar w:fldCharType="separate"/>
            </w:r>
            <w:r w:rsidRPr="005775B3">
              <w:rPr>
                <w:rFonts w:asciiTheme="minorHAnsi" w:hAnsiTheme="minorHAnsi"/>
                <w:sz w:val="22"/>
                <w:szCs w:val="22"/>
              </w:rPr>
              <w:fldChar w:fldCharType="end"/>
            </w:r>
          </w:p>
        </w:tc>
        <w:tc>
          <w:tcPr>
            <w:tcW w:w="787" w:type="dxa"/>
            <w:tcBorders>
              <w:top w:val="single" w:sz="4" w:space="0" w:color="auto"/>
              <w:bottom w:val="single" w:sz="4" w:space="0" w:color="auto"/>
            </w:tcBorders>
          </w:tcPr>
          <w:p w14:paraId="5C5E3885" w14:textId="77777777" w:rsidR="00597D49" w:rsidRPr="005775B3" w:rsidRDefault="00597D49" w:rsidP="005775B3">
            <w:pPr>
              <w:jc w:val="center"/>
              <w:rPr>
                <w:rFonts w:asciiTheme="minorHAnsi" w:hAnsiTheme="minorHAnsi"/>
                <w:noProof/>
                <w:sz w:val="22"/>
                <w:szCs w:val="22"/>
              </w:rPr>
            </w:pPr>
            <w:r w:rsidRPr="005775B3">
              <w:rPr>
                <w:rFonts w:asciiTheme="minorHAnsi" w:hAnsiTheme="minorHAnsi"/>
                <w:noProof/>
                <w:sz w:val="22"/>
                <w:szCs w:val="22"/>
              </w:rPr>
              <w:fldChar w:fldCharType="begin">
                <w:ffData>
                  <w:name w:val=""/>
                  <w:enabled/>
                  <w:calcOnExit w:val="0"/>
                  <w:textInput/>
                </w:ffData>
              </w:fldChar>
            </w:r>
            <w:r w:rsidRPr="005775B3">
              <w:rPr>
                <w:rFonts w:asciiTheme="minorHAnsi" w:hAnsiTheme="minorHAnsi"/>
                <w:noProof/>
                <w:sz w:val="22"/>
                <w:szCs w:val="22"/>
              </w:rPr>
              <w:instrText xml:space="preserve"> FORMTEXT </w:instrText>
            </w:r>
            <w:r w:rsidRPr="005775B3">
              <w:rPr>
                <w:rFonts w:asciiTheme="minorHAnsi" w:hAnsiTheme="minorHAnsi"/>
                <w:noProof/>
                <w:sz w:val="22"/>
                <w:szCs w:val="22"/>
              </w:rPr>
            </w:r>
            <w:r w:rsidRPr="005775B3">
              <w:rPr>
                <w:rFonts w:asciiTheme="minorHAnsi" w:hAnsiTheme="minorHAnsi"/>
                <w:noProof/>
                <w:sz w:val="22"/>
                <w:szCs w:val="22"/>
              </w:rPr>
              <w:fldChar w:fldCharType="separate"/>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t> </w:t>
            </w:r>
            <w:r w:rsidRPr="005775B3">
              <w:rPr>
                <w:rFonts w:asciiTheme="minorHAnsi" w:hAnsiTheme="minorHAnsi"/>
                <w:noProof/>
                <w:sz w:val="22"/>
                <w:szCs w:val="22"/>
              </w:rPr>
              <w:fldChar w:fldCharType="end"/>
            </w:r>
          </w:p>
        </w:tc>
      </w:tr>
    </w:tbl>
    <w:p w14:paraId="31568C32" w14:textId="77777777" w:rsidR="00597D49" w:rsidRDefault="00597D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30"/>
        <w:gridCol w:w="6421"/>
        <w:gridCol w:w="778"/>
      </w:tblGrid>
      <w:tr w:rsidR="00597D49" w:rsidRPr="002F23A1" w14:paraId="2FF83423" w14:textId="77777777" w:rsidTr="00565B7C">
        <w:trPr>
          <w:cantSplit/>
          <w:tblHeader/>
        </w:trPr>
        <w:tc>
          <w:tcPr>
            <w:tcW w:w="2430" w:type="dxa"/>
            <w:shd w:val="clear" w:color="auto" w:fill="F2F2F2" w:themeFill="background1" w:themeFillShade="F2"/>
          </w:tcPr>
          <w:p w14:paraId="604D26E4" w14:textId="77777777" w:rsidR="00597D49" w:rsidRPr="002F23A1" w:rsidRDefault="00597D49" w:rsidP="00720141">
            <w:pPr>
              <w:keepNext/>
              <w:rPr>
                <w:b/>
                <w:sz w:val="22"/>
              </w:rPr>
            </w:pPr>
          </w:p>
        </w:tc>
        <w:tc>
          <w:tcPr>
            <w:tcW w:w="6421" w:type="dxa"/>
            <w:shd w:val="clear" w:color="auto" w:fill="F2F2F2" w:themeFill="background1" w:themeFillShade="F2"/>
          </w:tcPr>
          <w:p w14:paraId="0AD9D2AC" w14:textId="77777777" w:rsidR="00597D49" w:rsidRPr="002F23A1" w:rsidRDefault="00597D49" w:rsidP="00720141">
            <w:pPr>
              <w:keepNext/>
              <w:tabs>
                <w:tab w:val="left" w:pos="371"/>
              </w:tabs>
              <w:rPr>
                <w:sz w:val="22"/>
              </w:rPr>
            </w:pPr>
          </w:p>
        </w:tc>
        <w:tc>
          <w:tcPr>
            <w:tcW w:w="778" w:type="dxa"/>
            <w:shd w:val="clear" w:color="auto" w:fill="F2F2F2" w:themeFill="background1" w:themeFillShade="F2"/>
          </w:tcPr>
          <w:p w14:paraId="6173BBCB" w14:textId="77777777" w:rsidR="00597D49" w:rsidRPr="002F23A1" w:rsidRDefault="00597D49" w:rsidP="00720141">
            <w:pPr>
              <w:keepNext/>
              <w:jc w:val="center"/>
              <w:rPr>
                <w:b/>
                <w:sz w:val="22"/>
                <w:szCs w:val="22"/>
              </w:rPr>
            </w:pPr>
            <w:r w:rsidRPr="002F23A1">
              <w:rPr>
                <w:b/>
                <w:sz w:val="22"/>
                <w:szCs w:val="22"/>
              </w:rPr>
              <w:t>B</w:t>
            </w:r>
            <w:r w:rsidRPr="00597D49">
              <w:rPr>
                <w:b/>
                <w:sz w:val="22"/>
                <w:szCs w:val="22"/>
                <w:vertAlign w:val="superscript"/>
              </w:rPr>
              <w:t>2</w:t>
            </w:r>
          </w:p>
        </w:tc>
      </w:tr>
      <w:tr w:rsidR="00597D49" w:rsidRPr="002F23A1" w14:paraId="570DBE11" w14:textId="77777777" w:rsidTr="00565B7C">
        <w:trPr>
          <w:cantSplit/>
        </w:trPr>
        <w:tc>
          <w:tcPr>
            <w:tcW w:w="2430" w:type="dxa"/>
          </w:tcPr>
          <w:p w14:paraId="5FF4F0F0" w14:textId="77777777" w:rsidR="00597D49" w:rsidRPr="002F23A1" w:rsidRDefault="00597D49" w:rsidP="00EE65DB">
            <w:pPr>
              <w:rPr>
                <w:sz w:val="18"/>
                <w:szCs w:val="18"/>
              </w:rPr>
            </w:pPr>
            <w:r w:rsidRPr="002F23A1">
              <w:rPr>
                <w:b/>
                <w:sz w:val="22"/>
              </w:rPr>
              <w:t>Eignungsprüfungen</w:t>
            </w:r>
            <w:r w:rsidRPr="002F23A1">
              <w:rPr>
                <w:b/>
                <w:sz w:val="22"/>
              </w:rPr>
              <w:br/>
            </w:r>
            <w:r w:rsidRPr="002F23A1">
              <w:rPr>
                <w:sz w:val="18"/>
                <w:szCs w:val="18"/>
              </w:rPr>
              <w:t>(Bewertungsschema und Eignungsprüfungsplanung vorhanden?)</w:t>
            </w:r>
          </w:p>
        </w:tc>
        <w:tc>
          <w:tcPr>
            <w:tcW w:w="6421" w:type="dxa"/>
          </w:tcPr>
          <w:p w14:paraId="7D3E69E9" w14:textId="730A9CD7" w:rsidR="00597D49" w:rsidRPr="002F23A1" w:rsidRDefault="00597D49" w:rsidP="00EE65DB">
            <w:pPr>
              <w:tabs>
                <w:tab w:val="left" w:pos="371"/>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Eignungsprüfungsplanung vorhanden und alle Lebensmittel- bzw. Futtermittelgruppen berücksichtigt?</w:t>
            </w:r>
          </w:p>
        </w:tc>
        <w:tc>
          <w:tcPr>
            <w:tcW w:w="778" w:type="dxa"/>
          </w:tcPr>
          <w:p w14:paraId="5E7203EF" w14:textId="77777777" w:rsidR="00597D49" w:rsidRPr="002F23A1" w:rsidRDefault="00597D49" w:rsidP="00EE65DB">
            <w:pPr>
              <w:jc w:val="center"/>
              <w:rPr>
                <w:noProof/>
                <w:sz w:val="22"/>
                <w:szCs w:val="22"/>
              </w:rPr>
            </w:pPr>
            <w:r w:rsidRPr="002F23A1">
              <w:rPr>
                <w:noProof/>
                <w:sz w:val="22"/>
                <w:szCs w:val="22"/>
              </w:rPr>
              <w:fldChar w:fldCharType="begin">
                <w:ffData>
                  <w:name w:val=""/>
                  <w:enabled/>
                  <w:calcOnExit w:val="0"/>
                  <w:textInput/>
                </w:ffData>
              </w:fldChar>
            </w:r>
            <w:r w:rsidRPr="002F23A1">
              <w:rPr>
                <w:noProof/>
                <w:sz w:val="22"/>
                <w:szCs w:val="22"/>
              </w:rPr>
              <w:instrText xml:space="preserve"> FORMTEXT </w:instrText>
            </w:r>
            <w:r w:rsidRPr="002F23A1">
              <w:rPr>
                <w:noProof/>
                <w:sz w:val="22"/>
                <w:szCs w:val="22"/>
              </w:rPr>
            </w:r>
            <w:r w:rsidRPr="002F23A1">
              <w:rPr>
                <w:noProof/>
                <w:sz w:val="22"/>
                <w:szCs w:val="22"/>
              </w:rPr>
              <w:fldChar w:fldCharType="separate"/>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fldChar w:fldCharType="end"/>
            </w:r>
          </w:p>
        </w:tc>
      </w:tr>
      <w:tr w:rsidR="00597D49" w:rsidRPr="002F23A1" w14:paraId="46E5C30C" w14:textId="77777777" w:rsidTr="00565B7C">
        <w:trPr>
          <w:cantSplit/>
        </w:trPr>
        <w:tc>
          <w:tcPr>
            <w:tcW w:w="2430" w:type="dxa"/>
          </w:tcPr>
          <w:p w14:paraId="45416EA3" w14:textId="77777777" w:rsidR="00597D49" w:rsidRPr="00565B7C" w:rsidRDefault="00597D49" w:rsidP="00720141">
            <w:pPr>
              <w:rPr>
                <w:sz w:val="16"/>
                <w:szCs w:val="16"/>
              </w:rPr>
            </w:pPr>
            <w:r w:rsidRPr="002F23A1">
              <w:rPr>
                <w:b/>
                <w:sz w:val="22"/>
              </w:rPr>
              <w:lastRenderedPageBreak/>
              <w:t>Leistungsparameter</w:t>
            </w:r>
            <w:r w:rsidRPr="002F23A1">
              <w:rPr>
                <w:sz w:val="22"/>
              </w:rPr>
              <w:br/>
            </w:r>
            <w:r w:rsidRPr="00565B7C">
              <w:rPr>
                <w:sz w:val="16"/>
                <w:szCs w:val="16"/>
              </w:rPr>
              <w:t xml:space="preserve">(Beispielhaft an ausgewählten </w:t>
            </w:r>
            <w:r w:rsidRPr="00565B7C">
              <w:rPr>
                <w:sz w:val="16"/>
                <w:szCs w:val="16"/>
              </w:rPr>
              <w:br/>
              <w:t>Wirkstoffen;</w:t>
            </w:r>
          </w:p>
          <w:p w14:paraId="7A3E4298" w14:textId="77777777" w:rsidR="00597D49" w:rsidRPr="00565B7C" w:rsidRDefault="00597D49" w:rsidP="00720141">
            <w:pPr>
              <w:rPr>
                <w:noProof/>
                <w:sz w:val="22"/>
                <w:szCs w:val="22"/>
              </w:rPr>
            </w:pPr>
            <w:r w:rsidRPr="00565B7C">
              <w:rPr>
                <w:sz w:val="22"/>
                <w:szCs w:val="22"/>
              </w:rPr>
              <w:t xml:space="preserve">Wirkstoff: </w:t>
            </w:r>
            <w:r w:rsidRPr="00565B7C">
              <w:rPr>
                <w:sz w:val="22"/>
                <w:szCs w:val="22"/>
              </w:rPr>
              <w:br/>
            </w:r>
            <w:r w:rsidRPr="00565B7C">
              <w:rPr>
                <w:noProof/>
                <w:sz w:val="22"/>
                <w:szCs w:val="22"/>
              </w:rPr>
              <w:fldChar w:fldCharType="begin">
                <w:ffData>
                  <w:name w:val=""/>
                  <w:enabled/>
                  <w:calcOnExit w:val="0"/>
                  <w:textInput/>
                </w:ffData>
              </w:fldChar>
            </w:r>
            <w:r w:rsidRPr="00565B7C">
              <w:rPr>
                <w:noProof/>
                <w:sz w:val="22"/>
                <w:szCs w:val="22"/>
              </w:rPr>
              <w:instrText xml:space="preserve"> FORMTEXT </w:instrText>
            </w:r>
            <w:r w:rsidRPr="00565B7C">
              <w:rPr>
                <w:noProof/>
                <w:sz w:val="22"/>
                <w:szCs w:val="22"/>
              </w:rPr>
            </w:r>
            <w:r w:rsidRPr="00565B7C">
              <w:rPr>
                <w:noProof/>
                <w:sz w:val="22"/>
                <w:szCs w:val="22"/>
              </w:rPr>
              <w:fldChar w:fldCharType="separate"/>
            </w:r>
            <w:r w:rsidRPr="00565B7C">
              <w:rPr>
                <w:noProof/>
                <w:sz w:val="22"/>
                <w:szCs w:val="22"/>
              </w:rPr>
              <w:t> </w:t>
            </w:r>
            <w:r w:rsidRPr="00565B7C">
              <w:rPr>
                <w:noProof/>
                <w:sz w:val="22"/>
                <w:szCs w:val="22"/>
              </w:rPr>
              <w:t> </w:t>
            </w:r>
            <w:r w:rsidRPr="00565B7C">
              <w:rPr>
                <w:noProof/>
                <w:sz w:val="22"/>
                <w:szCs w:val="22"/>
              </w:rPr>
              <w:t> </w:t>
            </w:r>
            <w:r w:rsidRPr="00565B7C">
              <w:rPr>
                <w:noProof/>
                <w:sz w:val="22"/>
                <w:szCs w:val="22"/>
              </w:rPr>
              <w:t> </w:t>
            </w:r>
            <w:r w:rsidRPr="00565B7C">
              <w:rPr>
                <w:noProof/>
                <w:sz w:val="22"/>
                <w:szCs w:val="22"/>
              </w:rPr>
              <w:t> </w:t>
            </w:r>
            <w:r w:rsidRPr="00565B7C">
              <w:rPr>
                <w:noProof/>
                <w:sz w:val="22"/>
                <w:szCs w:val="22"/>
              </w:rPr>
              <w:fldChar w:fldCharType="end"/>
            </w:r>
          </w:p>
          <w:p w14:paraId="418DCA30" w14:textId="792FD2EC" w:rsidR="00597D49" w:rsidRPr="002F23A1" w:rsidRDefault="00597D49" w:rsidP="00720141">
            <w:pPr>
              <w:rPr>
                <w:sz w:val="16"/>
                <w:szCs w:val="16"/>
              </w:rPr>
            </w:pPr>
            <w:r w:rsidRPr="00565B7C">
              <w:rPr>
                <w:sz w:val="22"/>
                <w:szCs w:val="22"/>
              </w:rPr>
              <w:t xml:space="preserve">Matrix: </w:t>
            </w:r>
            <w:r w:rsidRPr="00565B7C">
              <w:rPr>
                <w:sz w:val="22"/>
                <w:szCs w:val="22"/>
              </w:rPr>
              <w:br/>
            </w:r>
            <w:r w:rsidRPr="00565B7C">
              <w:rPr>
                <w:noProof/>
                <w:sz w:val="22"/>
                <w:szCs w:val="22"/>
              </w:rPr>
              <w:fldChar w:fldCharType="begin">
                <w:ffData>
                  <w:name w:val=""/>
                  <w:enabled/>
                  <w:calcOnExit w:val="0"/>
                  <w:textInput/>
                </w:ffData>
              </w:fldChar>
            </w:r>
            <w:r w:rsidRPr="00565B7C">
              <w:rPr>
                <w:noProof/>
                <w:sz w:val="22"/>
                <w:szCs w:val="22"/>
              </w:rPr>
              <w:instrText xml:space="preserve"> FORMTEXT </w:instrText>
            </w:r>
            <w:r w:rsidRPr="00565B7C">
              <w:rPr>
                <w:noProof/>
                <w:sz w:val="22"/>
                <w:szCs w:val="22"/>
              </w:rPr>
            </w:r>
            <w:r w:rsidRPr="00565B7C">
              <w:rPr>
                <w:noProof/>
                <w:sz w:val="22"/>
                <w:szCs w:val="22"/>
              </w:rPr>
              <w:fldChar w:fldCharType="separate"/>
            </w:r>
            <w:r w:rsidRPr="00565B7C">
              <w:rPr>
                <w:noProof/>
                <w:sz w:val="22"/>
                <w:szCs w:val="22"/>
              </w:rPr>
              <w:t> </w:t>
            </w:r>
            <w:r w:rsidRPr="00565B7C">
              <w:rPr>
                <w:noProof/>
                <w:sz w:val="22"/>
                <w:szCs w:val="22"/>
              </w:rPr>
              <w:t> </w:t>
            </w:r>
            <w:r w:rsidRPr="00565B7C">
              <w:rPr>
                <w:noProof/>
                <w:sz w:val="22"/>
                <w:szCs w:val="22"/>
              </w:rPr>
              <w:t> </w:t>
            </w:r>
            <w:r w:rsidRPr="00565B7C">
              <w:rPr>
                <w:noProof/>
                <w:sz w:val="22"/>
                <w:szCs w:val="22"/>
              </w:rPr>
              <w:t> </w:t>
            </w:r>
            <w:r w:rsidRPr="00565B7C">
              <w:rPr>
                <w:noProof/>
                <w:sz w:val="22"/>
                <w:szCs w:val="22"/>
              </w:rPr>
              <w:t> </w:t>
            </w:r>
            <w:r w:rsidRPr="00565B7C">
              <w:rPr>
                <w:noProof/>
                <w:sz w:val="22"/>
                <w:szCs w:val="22"/>
              </w:rPr>
              <w:fldChar w:fldCharType="end"/>
            </w:r>
          </w:p>
        </w:tc>
        <w:tc>
          <w:tcPr>
            <w:tcW w:w="6421" w:type="dxa"/>
          </w:tcPr>
          <w:p w14:paraId="77926EC6" w14:textId="77777777" w:rsidR="00597D49" w:rsidRPr="002F23A1" w:rsidRDefault="00597D49" w:rsidP="00565B7C">
            <w:pPr>
              <w:tabs>
                <w:tab w:val="left" w:pos="374"/>
              </w:tabs>
              <w:spacing w:after="8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Matrixeffekt (bei Kalibration mit Lösemittelstandards) (±</w:t>
            </w:r>
            <w:r>
              <w:rPr>
                <w:sz w:val="22"/>
              </w:rPr>
              <w:t xml:space="preserve"> </w:t>
            </w:r>
            <w:r w:rsidRPr="002F23A1">
              <w:rPr>
                <w:sz w:val="22"/>
              </w:rPr>
              <w:t>20%)</w:t>
            </w:r>
          </w:p>
          <w:p w14:paraId="47B08BE1" w14:textId="61280119" w:rsidR="00597D49" w:rsidRPr="002F23A1" w:rsidRDefault="00597D49" w:rsidP="00565B7C">
            <w:pPr>
              <w:tabs>
                <w:tab w:val="left" w:pos="359"/>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Spezifität</w:t>
            </w:r>
            <w:r w:rsidR="00BF6B50">
              <w:rPr>
                <w:sz w:val="22"/>
              </w:rPr>
              <w:t xml:space="preserve"> (Response Blindwert </w:t>
            </w:r>
            <w:r w:rsidR="00BF6B50">
              <w:rPr>
                <w:rFonts w:cs="Calibri"/>
                <w:sz w:val="22"/>
              </w:rPr>
              <w:t>≤ 30% des RL)</w:t>
            </w:r>
          </w:p>
          <w:p w14:paraId="5AF30A95" w14:textId="4A210B36" w:rsidR="00597D49" w:rsidRPr="002F23A1" w:rsidRDefault="00597D49" w:rsidP="00565B7C">
            <w:pPr>
              <w:tabs>
                <w:tab w:val="left" w:pos="374"/>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Linearität / Arbeitsbereich (</w:t>
            </w:r>
            <w:r w:rsidR="005C48CA">
              <w:rPr>
                <w:sz w:val="22"/>
              </w:rPr>
              <w:t>|</w:t>
            </w:r>
            <w:r w:rsidR="00C57669">
              <w:rPr>
                <w:sz w:val="22"/>
              </w:rPr>
              <w:t>Rückgerechnete Konz.</w:t>
            </w:r>
            <w:r w:rsidR="005C48CA">
              <w:rPr>
                <w:sz w:val="22"/>
              </w:rPr>
              <w:t>|</w:t>
            </w:r>
            <w:r w:rsidR="00C57669" w:rsidRPr="002F23A1">
              <w:rPr>
                <w:sz w:val="22"/>
              </w:rPr>
              <w:t xml:space="preserve"> </w:t>
            </w:r>
            <w:r w:rsidRPr="002F23A1">
              <w:rPr>
                <w:sz w:val="22"/>
              </w:rPr>
              <w:t xml:space="preserve">≤ </w:t>
            </w:r>
            <w:r>
              <w:rPr>
                <w:sz w:val="22"/>
              </w:rPr>
              <w:t xml:space="preserve"> </w:t>
            </w:r>
            <w:r w:rsidRPr="002F23A1">
              <w:rPr>
                <w:sz w:val="22"/>
              </w:rPr>
              <w:t>20%)</w:t>
            </w:r>
            <w:r w:rsidRPr="002F23A1">
              <w:rPr>
                <w:sz w:val="22"/>
              </w:rPr>
              <w:br/>
              <w:t xml:space="preserve">Kalibrierpunkte: </w:t>
            </w:r>
            <w:r w:rsidRPr="00697FD0">
              <w:rPr>
                <w:noProof/>
                <w:sz w:val="22"/>
                <w:szCs w:val="22"/>
              </w:rPr>
              <w:fldChar w:fldCharType="begin">
                <w:ffData>
                  <w:name w:val=""/>
                  <w:enabled/>
                  <w:calcOnExit w:val="0"/>
                  <w:textInput/>
                </w:ffData>
              </w:fldChar>
            </w:r>
            <w:r w:rsidRPr="00697FD0">
              <w:rPr>
                <w:noProof/>
                <w:sz w:val="22"/>
                <w:szCs w:val="22"/>
              </w:rPr>
              <w:instrText xml:space="preserve"> FORMTEXT </w:instrText>
            </w:r>
            <w:r w:rsidRPr="00697FD0">
              <w:rPr>
                <w:noProof/>
                <w:sz w:val="22"/>
                <w:szCs w:val="22"/>
              </w:rPr>
            </w:r>
            <w:r w:rsidRPr="00697FD0">
              <w:rPr>
                <w:noProof/>
                <w:sz w:val="22"/>
                <w:szCs w:val="22"/>
              </w:rPr>
              <w:fldChar w:fldCharType="separate"/>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fldChar w:fldCharType="end"/>
            </w:r>
          </w:p>
          <w:p w14:paraId="38E9D9C9" w14:textId="644EDB7E" w:rsidR="00597D49" w:rsidRPr="002F23A1" w:rsidRDefault="00597D49" w:rsidP="00565B7C">
            <w:pPr>
              <w:tabs>
                <w:tab w:val="left" w:pos="389"/>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r>
            <w:r w:rsidR="000B028D" w:rsidRPr="002F23A1">
              <w:rPr>
                <w:sz w:val="22"/>
              </w:rPr>
              <w:t>Bestimmungs</w:t>
            </w:r>
            <w:r w:rsidR="000B028D">
              <w:rPr>
                <w:sz w:val="22"/>
              </w:rPr>
              <w:t>-</w:t>
            </w:r>
            <w:r w:rsidR="00BF6B50">
              <w:rPr>
                <w:sz w:val="22"/>
              </w:rPr>
              <w:t>/Berichtsgrenze (</w:t>
            </w:r>
            <w:r w:rsidR="00EA4812">
              <w:rPr>
                <w:sz w:val="22"/>
              </w:rPr>
              <w:t>R</w:t>
            </w:r>
            <w:r w:rsidR="00BF6B50">
              <w:rPr>
                <w:sz w:val="22"/>
              </w:rPr>
              <w:t xml:space="preserve">eporting </w:t>
            </w:r>
            <w:r w:rsidR="00EA4812">
              <w:rPr>
                <w:sz w:val="22"/>
              </w:rPr>
              <w:t>L</w:t>
            </w:r>
            <w:r w:rsidR="00BF6B50">
              <w:rPr>
                <w:sz w:val="22"/>
              </w:rPr>
              <w:t>imit)</w:t>
            </w:r>
            <w:r w:rsidRPr="002F23A1">
              <w:rPr>
                <w:sz w:val="22"/>
              </w:rPr>
              <w:t xml:space="preserve"> (WDF, RSD erfüllt?)</w:t>
            </w:r>
          </w:p>
          <w:p w14:paraId="7E54BDD2" w14:textId="77777777" w:rsidR="00597D49" w:rsidRPr="002F23A1" w:rsidRDefault="00597D49" w:rsidP="00565B7C">
            <w:pPr>
              <w:tabs>
                <w:tab w:val="left" w:pos="369"/>
                <w:tab w:val="left" w:pos="404"/>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Wiederholpräzision RSD (n= </w:t>
            </w:r>
            <w:r w:rsidRPr="00697FD0">
              <w:rPr>
                <w:noProof/>
                <w:sz w:val="22"/>
                <w:szCs w:val="22"/>
              </w:rPr>
              <w:fldChar w:fldCharType="begin">
                <w:ffData>
                  <w:name w:val=""/>
                  <w:enabled/>
                  <w:calcOnExit w:val="0"/>
                  <w:textInput/>
                </w:ffData>
              </w:fldChar>
            </w:r>
            <w:r w:rsidRPr="00697FD0">
              <w:rPr>
                <w:noProof/>
                <w:sz w:val="22"/>
                <w:szCs w:val="22"/>
              </w:rPr>
              <w:instrText xml:space="preserve"> FORMTEXT </w:instrText>
            </w:r>
            <w:r w:rsidRPr="00697FD0">
              <w:rPr>
                <w:noProof/>
                <w:sz w:val="22"/>
                <w:szCs w:val="22"/>
              </w:rPr>
            </w:r>
            <w:r w:rsidRPr="00697FD0">
              <w:rPr>
                <w:noProof/>
                <w:sz w:val="22"/>
                <w:szCs w:val="22"/>
              </w:rPr>
              <w:fldChar w:fldCharType="separate"/>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fldChar w:fldCharType="end"/>
            </w:r>
            <w:r w:rsidRPr="002F23A1">
              <w:rPr>
                <w:sz w:val="22"/>
              </w:rPr>
              <w:t xml:space="preserve"> ; ≤ 20%)</w:t>
            </w:r>
          </w:p>
          <w:p w14:paraId="14031E46" w14:textId="40475A46" w:rsidR="00597D49" w:rsidRPr="002F23A1" w:rsidRDefault="00597D49" w:rsidP="00565B7C">
            <w:pPr>
              <w:tabs>
                <w:tab w:val="left" w:pos="369"/>
                <w:tab w:val="left" w:pos="434"/>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Interne Vergleichspräzision RSD</w:t>
            </w:r>
            <w:r w:rsidRPr="002F23A1">
              <w:rPr>
                <w:sz w:val="22"/>
                <w:vertAlign w:val="subscript"/>
              </w:rPr>
              <w:t xml:space="preserve"> </w:t>
            </w:r>
            <w:r w:rsidRPr="002F23A1">
              <w:rPr>
                <w:sz w:val="22"/>
              </w:rPr>
              <w:t xml:space="preserve">(n= </w:t>
            </w:r>
            <w:r w:rsidR="00BF6B50" w:rsidRPr="00697FD0">
              <w:rPr>
                <w:noProof/>
                <w:sz w:val="22"/>
                <w:szCs w:val="22"/>
              </w:rPr>
              <w:fldChar w:fldCharType="begin">
                <w:ffData>
                  <w:name w:val=""/>
                  <w:enabled/>
                  <w:calcOnExit w:val="0"/>
                  <w:textInput/>
                </w:ffData>
              </w:fldChar>
            </w:r>
            <w:r w:rsidR="00BF6B50" w:rsidRPr="00697FD0">
              <w:rPr>
                <w:noProof/>
                <w:sz w:val="22"/>
                <w:szCs w:val="22"/>
              </w:rPr>
              <w:instrText xml:space="preserve"> FORMTEXT </w:instrText>
            </w:r>
            <w:r w:rsidR="00BF6B50" w:rsidRPr="00697FD0">
              <w:rPr>
                <w:noProof/>
                <w:sz w:val="22"/>
                <w:szCs w:val="22"/>
              </w:rPr>
            </w:r>
            <w:r w:rsidR="00BF6B50" w:rsidRPr="00697FD0">
              <w:rPr>
                <w:noProof/>
                <w:sz w:val="22"/>
                <w:szCs w:val="22"/>
              </w:rPr>
              <w:fldChar w:fldCharType="separate"/>
            </w:r>
            <w:r w:rsidR="00BF6B50" w:rsidRPr="00697FD0">
              <w:rPr>
                <w:noProof/>
                <w:sz w:val="22"/>
                <w:szCs w:val="22"/>
              </w:rPr>
              <w:t> </w:t>
            </w:r>
            <w:r w:rsidR="00BF6B50" w:rsidRPr="00697FD0">
              <w:rPr>
                <w:noProof/>
                <w:sz w:val="22"/>
                <w:szCs w:val="22"/>
              </w:rPr>
              <w:t> </w:t>
            </w:r>
            <w:r w:rsidR="00BF6B50" w:rsidRPr="00697FD0">
              <w:rPr>
                <w:noProof/>
                <w:sz w:val="22"/>
                <w:szCs w:val="22"/>
              </w:rPr>
              <w:t> </w:t>
            </w:r>
            <w:r w:rsidR="00BF6B50" w:rsidRPr="00697FD0">
              <w:rPr>
                <w:noProof/>
                <w:sz w:val="22"/>
                <w:szCs w:val="22"/>
              </w:rPr>
              <w:t> </w:t>
            </w:r>
            <w:r w:rsidR="00BF6B50" w:rsidRPr="00697FD0">
              <w:rPr>
                <w:noProof/>
                <w:sz w:val="22"/>
                <w:szCs w:val="22"/>
              </w:rPr>
              <w:t> </w:t>
            </w:r>
            <w:r w:rsidR="00BF6B50" w:rsidRPr="00697FD0">
              <w:rPr>
                <w:noProof/>
                <w:sz w:val="22"/>
                <w:szCs w:val="22"/>
              </w:rPr>
              <w:fldChar w:fldCharType="end"/>
            </w:r>
            <w:r w:rsidRPr="002F23A1">
              <w:rPr>
                <w:sz w:val="22"/>
              </w:rPr>
              <w:t>; ≤ 20%)</w:t>
            </w:r>
          </w:p>
          <w:p w14:paraId="56AD1601" w14:textId="77777777" w:rsidR="00597D49" w:rsidRPr="002F23A1" w:rsidRDefault="00597D49" w:rsidP="00565B7C">
            <w:pPr>
              <w:tabs>
                <w:tab w:val="left" w:pos="389"/>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Wiederfindung (n= </w:t>
            </w:r>
            <w:r w:rsidRPr="00697FD0">
              <w:rPr>
                <w:noProof/>
                <w:sz w:val="22"/>
                <w:szCs w:val="22"/>
              </w:rPr>
              <w:fldChar w:fldCharType="begin">
                <w:ffData>
                  <w:name w:val=""/>
                  <w:enabled/>
                  <w:calcOnExit w:val="0"/>
                  <w:textInput/>
                </w:ffData>
              </w:fldChar>
            </w:r>
            <w:r w:rsidRPr="00697FD0">
              <w:rPr>
                <w:noProof/>
                <w:sz w:val="22"/>
                <w:szCs w:val="22"/>
              </w:rPr>
              <w:instrText xml:space="preserve"> FORMTEXT </w:instrText>
            </w:r>
            <w:r w:rsidRPr="00697FD0">
              <w:rPr>
                <w:noProof/>
                <w:sz w:val="22"/>
                <w:szCs w:val="22"/>
              </w:rPr>
            </w:r>
            <w:r w:rsidRPr="00697FD0">
              <w:rPr>
                <w:noProof/>
                <w:sz w:val="22"/>
                <w:szCs w:val="22"/>
              </w:rPr>
              <w:fldChar w:fldCharType="separate"/>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t> </w:t>
            </w:r>
            <w:r w:rsidRPr="00697FD0">
              <w:rPr>
                <w:noProof/>
                <w:sz w:val="22"/>
                <w:szCs w:val="22"/>
              </w:rPr>
              <w:fldChar w:fldCharType="end"/>
            </w:r>
            <w:r w:rsidRPr="002F23A1">
              <w:rPr>
                <w:sz w:val="22"/>
              </w:rPr>
              <w:t xml:space="preserve"> , 70-120%)</w:t>
            </w:r>
          </w:p>
          <w:p w14:paraId="49321581" w14:textId="77777777" w:rsidR="00597D49" w:rsidRPr="002F23A1" w:rsidRDefault="00597D49" w:rsidP="00565B7C">
            <w:pPr>
              <w:tabs>
                <w:tab w:val="left" w:pos="369"/>
                <w:tab w:val="left" w:pos="404"/>
              </w:tabs>
              <w:spacing w:after="80"/>
              <w:ind w:left="340" w:hanging="340"/>
              <w:rPr>
                <w:sz w:val="18"/>
                <w:szCs w:val="18"/>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Robustheit </w:t>
            </w:r>
            <w:r w:rsidRPr="00565B7C">
              <w:rPr>
                <w:sz w:val="16"/>
                <w:szCs w:val="16"/>
              </w:rPr>
              <w:t>(Werden die Daten der fortlaufenden-Validierung berücksichtigt?)</w:t>
            </w:r>
          </w:p>
          <w:p w14:paraId="216FDA58" w14:textId="0C5EFFAE" w:rsidR="00597D49" w:rsidRPr="002F23A1" w:rsidRDefault="00597D49" w:rsidP="00565B7C">
            <w:pPr>
              <w:tabs>
                <w:tab w:val="left" w:pos="359"/>
              </w:tabs>
              <w:spacing w:after="80"/>
              <w:ind w:left="340" w:hanging="340"/>
              <w:rPr>
                <w:sz w:val="18"/>
                <w:szCs w:val="18"/>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Erweiterte Messunsicherheit </w:t>
            </w:r>
            <w:r w:rsidRPr="00565B7C">
              <w:rPr>
                <w:sz w:val="16"/>
                <w:szCs w:val="16"/>
              </w:rPr>
              <w:t>(Verfahren vorhanden und U &lt; 50%?)</w:t>
            </w:r>
          </w:p>
          <w:p w14:paraId="5B182BB2" w14:textId="6959F3CC" w:rsidR="00597D49" w:rsidRPr="002F23A1" w:rsidRDefault="00597D49" w:rsidP="00565B7C">
            <w:pPr>
              <w:tabs>
                <w:tab w:val="left" w:pos="359"/>
              </w:tabs>
              <w:spacing w:after="8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Ionenverhältnis nach Tabelle</w:t>
            </w:r>
            <w:r w:rsidR="00B37697">
              <w:rPr>
                <w:sz w:val="22"/>
              </w:rPr>
              <w:t>n 3 und</w:t>
            </w:r>
            <w:r w:rsidRPr="002F23A1">
              <w:rPr>
                <w:sz w:val="22"/>
              </w:rPr>
              <w:t xml:space="preserve"> 4 SANTE/</w:t>
            </w:r>
            <w:r w:rsidR="00C57669">
              <w:rPr>
                <w:sz w:val="22"/>
              </w:rPr>
              <w:t>12682</w:t>
            </w:r>
            <w:r w:rsidRPr="002F23A1">
              <w:rPr>
                <w:sz w:val="22"/>
              </w:rPr>
              <w:t>/20</w:t>
            </w:r>
            <w:r w:rsidR="00563D0F">
              <w:rPr>
                <w:sz w:val="22"/>
              </w:rPr>
              <w:t>19</w:t>
            </w:r>
          </w:p>
          <w:p w14:paraId="495141AD" w14:textId="77777777" w:rsidR="00597D49" w:rsidRPr="002F23A1" w:rsidRDefault="00597D49" w:rsidP="00565B7C">
            <w:pPr>
              <w:tabs>
                <w:tab w:val="left" w:pos="359"/>
              </w:tabs>
              <w:spacing w:after="80"/>
              <w:ind w:left="340" w:hanging="340"/>
              <w:rPr>
                <w:sz w:val="16"/>
                <w:szCs w:val="16"/>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Retentionszeit (± 0,1min)</w:t>
            </w:r>
          </w:p>
        </w:tc>
        <w:tc>
          <w:tcPr>
            <w:tcW w:w="778" w:type="dxa"/>
          </w:tcPr>
          <w:p w14:paraId="4D5166E8" w14:textId="77777777" w:rsidR="00597D49" w:rsidRPr="002F23A1" w:rsidRDefault="00597D49" w:rsidP="00720141">
            <w:pPr>
              <w:jc w:val="center"/>
              <w:rPr>
                <w:noProof/>
                <w:sz w:val="22"/>
                <w:szCs w:val="22"/>
              </w:rPr>
            </w:pPr>
            <w:r w:rsidRPr="002F23A1">
              <w:rPr>
                <w:noProof/>
                <w:sz w:val="22"/>
                <w:szCs w:val="22"/>
              </w:rPr>
              <w:fldChar w:fldCharType="begin">
                <w:ffData>
                  <w:name w:val=""/>
                  <w:enabled/>
                  <w:calcOnExit w:val="0"/>
                  <w:textInput/>
                </w:ffData>
              </w:fldChar>
            </w:r>
            <w:r w:rsidRPr="002F23A1">
              <w:rPr>
                <w:noProof/>
                <w:sz w:val="22"/>
                <w:szCs w:val="22"/>
              </w:rPr>
              <w:instrText xml:space="preserve"> FORMTEXT </w:instrText>
            </w:r>
            <w:r w:rsidRPr="002F23A1">
              <w:rPr>
                <w:noProof/>
                <w:sz w:val="22"/>
                <w:szCs w:val="22"/>
              </w:rPr>
            </w:r>
            <w:r w:rsidRPr="002F23A1">
              <w:rPr>
                <w:noProof/>
                <w:sz w:val="22"/>
                <w:szCs w:val="22"/>
              </w:rPr>
              <w:fldChar w:fldCharType="separate"/>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fldChar w:fldCharType="end"/>
            </w:r>
          </w:p>
        </w:tc>
      </w:tr>
      <w:tr w:rsidR="00597D49" w:rsidRPr="002F23A1" w14:paraId="65DCD150" w14:textId="77777777" w:rsidTr="00565B7C">
        <w:trPr>
          <w:cantSplit/>
        </w:trPr>
        <w:tc>
          <w:tcPr>
            <w:tcW w:w="2430" w:type="dxa"/>
          </w:tcPr>
          <w:p w14:paraId="77788B5B" w14:textId="77777777" w:rsidR="00597D49" w:rsidRPr="002F23A1" w:rsidRDefault="00597D49" w:rsidP="00720141">
            <w:pPr>
              <w:rPr>
                <w:b/>
                <w:sz w:val="16"/>
                <w:szCs w:val="16"/>
              </w:rPr>
            </w:pPr>
            <w:r>
              <w:rPr>
                <w:b/>
                <w:sz w:val="22"/>
              </w:rPr>
              <w:t>Q</w:t>
            </w:r>
            <w:r w:rsidRPr="002F23A1">
              <w:rPr>
                <w:b/>
                <w:sz w:val="22"/>
              </w:rPr>
              <w:t>ualitätssicherung</w:t>
            </w:r>
          </w:p>
        </w:tc>
        <w:tc>
          <w:tcPr>
            <w:tcW w:w="6421" w:type="dxa"/>
          </w:tcPr>
          <w:p w14:paraId="668726C1" w14:textId="77777777" w:rsidR="00597D49" w:rsidRPr="002F23A1" w:rsidRDefault="00597D49" w:rsidP="00565B7C">
            <w:pPr>
              <w:tabs>
                <w:tab w:val="left" w:pos="371"/>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Interne Standardsubstanzen vor Extraktion </w:t>
            </w:r>
          </w:p>
          <w:p w14:paraId="69E6AE53" w14:textId="77777777" w:rsidR="00597D49" w:rsidRPr="002F23A1" w:rsidRDefault="00597D49" w:rsidP="00565B7C">
            <w:pPr>
              <w:tabs>
                <w:tab w:val="left" w:pos="371"/>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Qualitätskontrollproben</w:t>
            </w:r>
          </w:p>
          <w:p w14:paraId="51BA9BCA" w14:textId="5B1BEC36" w:rsidR="00597D49" w:rsidRPr="002F23A1" w:rsidRDefault="00597D49" w:rsidP="00565B7C">
            <w:pPr>
              <w:tabs>
                <w:tab w:val="left" w:pos="371"/>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Kontrollstandard an LOQ bzw. RL</w:t>
            </w:r>
          </w:p>
          <w:p w14:paraId="7EF774F6" w14:textId="5941C4E8" w:rsidR="00597D49" w:rsidRPr="002F23A1" w:rsidRDefault="00597D49" w:rsidP="00565B7C">
            <w:pPr>
              <w:tabs>
                <w:tab w:val="left" w:pos="371"/>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Wiederfindungen</w:t>
            </w:r>
            <w:r w:rsidRPr="00565B7C">
              <w:rPr>
                <w:sz w:val="16"/>
                <w:szCs w:val="16"/>
              </w:rPr>
              <w:t xml:space="preserve"> (mind. 10% pro Detektionssystem)</w:t>
            </w:r>
          </w:p>
          <w:p w14:paraId="50C266C9" w14:textId="6795D7D1" w:rsidR="00597D49" w:rsidRPr="00565B7C" w:rsidRDefault="00597D49" w:rsidP="00565B7C">
            <w:pPr>
              <w:tabs>
                <w:tab w:val="left" w:pos="371"/>
              </w:tabs>
              <w:spacing w:after="80"/>
              <w:ind w:left="340" w:hanging="340"/>
              <w:rPr>
                <w:sz w:val="16"/>
                <w:szCs w:val="16"/>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 xml:space="preserve">System zur Absicherung positiver Befunde </w:t>
            </w:r>
            <w:r w:rsidR="00565B7C">
              <w:rPr>
                <w:sz w:val="22"/>
              </w:rPr>
              <w:br/>
            </w:r>
            <w:r w:rsidRPr="00565B7C">
              <w:rPr>
                <w:sz w:val="16"/>
                <w:szCs w:val="16"/>
              </w:rPr>
              <w:t>(2. Aufarbeitung mit Standardaddition, Mitführung von Matrixstandards)</w:t>
            </w:r>
          </w:p>
        </w:tc>
        <w:tc>
          <w:tcPr>
            <w:tcW w:w="778" w:type="dxa"/>
          </w:tcPr>
          <w:p w14:paraId="4CEE1D09" w14:textId="77777777" w:rsidR="00597D49" w:rsidRPr="002F23A1" w:rsidRDefault="00597D49" w:rsidP="00720141">
            <w:pPr>
              <w:jc w:val="center"/>
              <w:rPr>
                <w:noProof/>
              </w:rPr>
            </w:pPr>
            <w:r w:rsidRPr="002F23A1">
              <w:rPr>
                <w:noProof/>
              </w:rPr>
              <w:fldChar w:fldCharType="begin">
                <w:ffData>
                  <w:name w:val=""/>
                  <w:enabled/>
                  <w:calcOnExit w:val="0"/>
                  <w:textInput/>
                </w:ffData>
              </w:fldChar>
            </w:r>
            <w:r w:rsidRPr="002F23A1">
              <w:rPr>
                <w:noProof/>
              </w:rPr>
              <w:instrText xml:space="preserve"> FORMTEXT </w:instrText>
            </w:r>
            <w:r w:rsidRPr="002F23A1">
              <w:rPr>
                <w:noProof/>
              </w:rPr>
            </w:r>
            <w:r w:rsidRPr="002F23A1">
              <w:rPr>
                <w:noProof/>
              </w:rPr>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rPr>
                <w:noProof/>
              </w:rPr>
              <w:fldChar w:fldCharType="end"/>
            </w:r>
          </w:p>
        </w:tc>
      </w:tr>
      <w:tr w:rsidR="00597D49" w:rsidRPr="002F23A1" w14:paraId="576C68F1" w14:textId="77777777" w:rsidTr="00565B7C">
        <w:trPr>
          <w:cantSplit/>
        </w:trPr>
        <w:tc>
          <w:tcPr>
            <w:tcW w:w="2430" w:type="dxa"/>
          </w:tcPr>
          <w:p w14:paraId="6356CB3E" w14:textId="77777777" w:rsidR="00597D49" w:rsidRPr="002F23A1" w:rsidRDefault="00597D49" w:rsidP="00720141">
            <w:pPr>
              <w:rPr>
                <w:b/>
                <w:sz w:val="22"/>
              </w:rPr>
            </w:pPr>
            <w:r w:rsidRPr="002F23A1">
              <w:rPr>
                <w:b/>
                <w:sz w:val="22"/>
              </w:rPr>
              <w:t>Prüfbericht</w:t>
            </w:r>
          </w:p>
        </w:tc>
        <w:tc>
          <w:tcPr>
            <w:tcW w:w="6421" w:type="dxa"/>
          </w:tcPr>
          <w:p w14:paraId="13BFF9EB" w14:textId="77777777" w:rsidR="00597D49" w:rsidRPr="002F23A1" w:rsidRDefault="00597D49" w:rsidP="00565B7C">
            <w:pPr>
              <w:tabs>
                <w:tab w:val="left" w:pos="342"/>
                <w:tab w:val="left" w:pos="368"/>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Prüfergebnisse können eindeutig den angewendeten Prüfverfahren zugeordnet werden</w:t>
            </w:r>
          </w:p>
          <w:p w14:paraId="46E37188" w14:textId="45D608A6" w:rsidR="00597D49" w:rsidRPr="002F23A1" w:rsidRDefault="00597D49" w:rsidP="00565B7C">
            <w:pPr>
              <w:tabs>
                <w:tab w:val="left" w:pos="342"/>
                <w:tab w:val="left" w:pos="368"/>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r>
            <w:r>
              <w:rPr>
                <w:sz w:val="22"/>
              </w:rPr>
              <w:t>N</w:t>
            </w:r>
            <w:r w:rsidRPr="002F23A1">
              <w:rPr>
                <w:sz w:val="22"/>
              </w:rPr>
              <w:t>icht quantifizierbare Ergebnisse als „&lt;</w:t>
            </w:r>
            <w:r w:rsidR="00C57669">
              <w:rPr>
                <w:sz w:val="22"/>
              </w:rPr>
              <w:t xml:space="preserve"> </w:t>
            </w:r>
            <w:r w:rsidRPr="002F23A1">
              <w:rPr>
                <w:sz w:val="22"/>
              </w:rPr>
              <w:t>RL“ oder „&lt; LOQ“ angegeben (RL/LOQ ausgewiesen oder Hinweis auf Wirkstoffliste)</w:t>
            </w:r>
          </w:p>
          <w:p w14:paraId="1E873AFC" w14:textId="77777777" w:rsidR="00597D49" w:rsidRPr="002F23A1" w:rsidRDefault="00597D49" w:rsidP="00565B7C">
            <w:pPr>
              <w:tabs>
                <w:tab w:val="left" w:pos="342"/>
                <w:tab w:val="left" w:pos="368"/>
              </w:tabs>
              <w:spacing w:after="80"/>
              <w:ind w:left="340" w:hanging="340"/>
              <w:rPr>
                <w:sz w:val="22"/>
              </w:rPr>
            </w:pPr>
            <w:r w:rsidRPr="002F23A1">
              <w:rPr>
                <w:sz w:val="22"/>
              </w:rPr>
              <w:fldChar w:fldCharType="begin">
                <w:ffData>
                  <w:name w:val=""/>
                  <w:enabled/>
                  <w:calcOnExit w:val="0"/>
                  <w:checkBox>
                    <w:sizeAuto/>
                    <w:default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Ergebnisse zu allen geprüften Parametern berichtet oder Hinweis auf Wirkstoffliste</w:t>
            </w:r>
          </w:p>
          <w:p w14:paraId="44EEA173" w14:textId="77777777" w:rsidR="00597D49" w:rsidRPr="002F23A1" w:rsidRDefault="00597D49" w:rsidP="00565B7C">
            <w:pPr>
              <w:tabs>
                <w:tab w:val="left" w:pos="342"/>
                <w:tab w:val="left" w:pos="368"/>
              </w:tabs>
              <w:spacing w:after="80"/>
              <w:ind w:left="340" w:hanging="340"/>
              <w:rPr>
                <w:sz w:val="22"/>
              </w:rPr>
            </w:pPr>
            <w:r w:rsidRPr="002F23A1">
              <w:rPr>
                <w:sz w:val="22"/>
              </w:rPr>
              <w:fldChar w:fldCharType="begin">
                <w:ffData>
                  <w:name w:val=""/>
                  <w:enabled/>
                  <w:calcOnExit w:val="0"/>
                  <w:checkBox>
                    <w:sizeAuto/>
                    <w:default w:val="0"/>
                    <w:checked w:val="0"/>
                  </w:checkBox>
                </w:ffData>
              </w:fldChar>
            </w:r>
            <w:r w:rsidRPr="002F23A1">
              <w:rPr>
                <w:sz w:val="22"/>
              </w:rPr>
              <w:instrText xml:space="preserve"> FORMCHECKBOX </w:instrText>
            </w:r>
            <w:r w:rsidR="00CF3478">
              <w:rPr>
                <w:sz w:val="22"/>
              </w:rPr>
            </w:r>
            <w:r w:rsidR="00CF3478">
              <w:rPr>
                <w:sz w:val="22"/>
              </w:rPr>
              <w:fldChar w:fldCharType="separate"/>
            </w:r>
            <w:r w:rsidRPr="002F23A1">
              <w:rPr>
                <w:sz w:val="22"/>
              </w:rPr>
              <w:fldChar w:fldCharType="end"/>
            </w:r>
            <w:r w:rsidRPr="002F23A1">
              <w:rPr>
                <w:sz w:val="22"/>
              </w:rPr>
              <w:tab/>
              <w:t>Berücksichtigung der Wiederfindungsrate bei der Ergebnisangabe eindeutig nachvollziehbar</w:t>
            </w:r>
          </w:p>
        </w:tc>
        <w:tc>
          <w:tcPr>
            <w:tcW w:w="778" w:type="dxa"/>
          </w:tcPr>
          <w:p w14:paraId="11B492B2" w14:textId="77777777" w:rsidR="00597D49" w:rsidRPr="002F23A1" w:rsidRDefault="00597D49" w:rsidP="00720141">
            <w:pPr>
              <w:jc w:val="center"/>
              <w:rPr>
                <w:noProof/>
              </w:rPr>
            </w:pPr>
            <w:r w:rsidRPr="002F23A1">
              <w:rPr>
                <w:noProof/>
              </w:rPr>
              <w:fldChar w:fldCharType="begin">
                <w:ffData>
                  <w:name w:val=""/>
                  <w:enabled/>
                  <w:calcOnExit w:val="0"/>
                  <w:textInput/>
                </w:ffData>
              </w:fldChar>
            </w:r>
            <w:r w:rsidRPr="002F23A1">
              <w:rPr>
                <w:noProof/>
              </w:rPr>
              <w:instrText xml:space="preserve"> FORMTEXT </w:instrText>
            </w:r>
            <w:r w:rsidRPr="002F23A1">
              <w:rPr>
                <w:noProof/>
              </w:rPr>
            </w:r>
            <w:r w:rsidRPr="002F23A1">
              <w:rPr>
                <w:noProof/>
              </w:rPr>
              <w:fldChar w:fldCharType="separate"/>
            </w:r>
            <w:r w:rsidRPr="002F23A1">
              <w:rPr>
                <w:noProof/>
              </w:rPr>
              <w:t> </w:t>
            </w:r>
            <w:r w:rsidRPr="002F23A1">
              <w:rPr>
                <w:noProof/>
              </w:rPr>
              <w:t> </w:t>
            </w:r>
            <w:r w:rsidRPr="002F23A1">
              <w:rPr>
                <w:noProof/>
              </w:rPr>
              <w:t> </w:t>
            </w:r>
            <w:r w:rsidRPr="002F23A1">
              <w:rPr>
                <w:noProof/>
              </w:rPr>
              <w:t> </w:t>
            </w:r>
            <w:r w:rsidRPr="002F23A1">
              <w:rPr>
                <w:noProof/>
              </w:rPr>
              <w:t> </w:t>
            </w:r>
            <w:r w:rsidRPr="002F23A1">
              <w:rPr>
                <w:noProof/>
              </w:rPr>
              <w:fldChar w:fldCharType="end"/>
            </w:r>
          </w:p>
        </w:tc>
      </w:tr>
    </w:tbl>
    <w:p w14:paraId="5598748B" w14:textId="77777777" w:rsidR="00565B7C" w:rsidRDefault="00565B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29"/>
      </w:tblGrid>
      <w:tr w:rsidR="00042599" w:rsidRPr="002F23A1" w14:paraId="62C7DC4A" w14:textId="77777777" w:rsidTr="00042599">
        <w:trPr>
          <w:cantSplit/>
          <w:tblHeader/>
        </w:trPr>
        <w:tc>
          <w:tcPr>
            <w:tcW w:w="9629" w:type="dxa"/>
          </w:tcPr>
          <w:p w14:paraId="2A3C34F1" w14:textId="27AE01EA" w:rsidR="00042599" w:rsidRPr="00042599" w:rsidRDefault="00042599" w:rsidP="00720141">
            <w:pPr>
              <w:pStyle w:val="berschrift1"/>
              <w:keepNext w:val="0"/>
              <w:rPr>
                <w:rFonts w:ascii="Calibri" w:hAnsi="Calibri" w:cs="Arial"/>
                <w:szCs w:val="22"/>
              </w:rPr>
            </w:pPr>
            <w:r w:rsidRPr="002F23A1">
              <w:rPr>
                <w:rFonts w:ascii="Calibri" w:hAnsi="Calibri" w:cs="Arial"/>
              </w:rPr>
              <w:t>Bemerkungen:</w:t>
            </w:r>
            <w:r w:rsidRPr="002F23A1">
              <w:rPr>
                <w:rFonts w:ascii="Calibri" w:hAnsi="Calibri" w:cs="Arial"/>
                <w:b w:val="0"/>
                <w:sz w:val="16"/>
                <w:szCs w:val="16"/>
              </w:rPr>
              <w:t xml:space="preserve"> </w:t>
            </w:r>
            <w:r w:rsidRPr="00565B7C">
              <w:rPr>
                <w:rFonts w:ascii="Calibri" w:hAnsi="Calibri" w:cs="Arial"/>
                <w:b w:val="0"/>
                <w:szCs w:val="22"/>
              </w:rPr>
              <w:t>(ggf. ein gesondertes Blatt für weitere Aufzeichnungen verwenden)</w:t>
            </w:r>
          </w:p>
        </w:tc>
      </w:tr>
      <w:tr w:rsidR="00597D49" w:rsidRPr="002F23A1" w14:paraId="6B00DC0E" w14:textId="77777777" w:rsidTr="00565B7C">
        <w:trPr>
          <w:cantSplit/>
        </w:trPr>
        <w:tc>
          <w:tcPr>
            <w:tcW w:w="9629" w:type="dxa"/>
          </w:tcPr>
          <w:p w14:paraId="351E6B23" w14:textId="03C950BC" w:rsidR="00597D49" w:rsidRPr="00896E44" w:rsidRDefault="00597D49" w:rsidP="00896E44">
            <w:pPr>
              <w:rPr>
                <w:sz w:val="22"/>
                <w:szCs w:val="22"/>
              </w:rPr>
            </w:pPr>
            <w:r w:rsidRPr="002F23A1">
              <w:rPr>
                <w:sz w:val="22"/>
                <w:szCs w:val="22"/>
              </w:rPr>
              <w:fldChar w:fldCharType="begin">
                <w:ffData>
                  <w:name w:val=""/>
                  <w:enabled/>
                  <w:calcOnExit w:val="0"/>
                  <w:textInput/>
                </w:ffData>
              </w:fldChar>
            </w:r>
            <w:r w:rsidRPr="002F23A1">
              <w:rPr>
                <w:sz w:val="22"/>
                <w:szCs w:val="22"/>
              </w:rPr>
              <w:instrText xml:space="preserve"> FORMTEXT </w:instrText>
            </w:r>
            <w:r w:rsidRPr="002F23A1">
              <w:rPr>
                <w:sz w:val="22"/>
                <w:szCs w:val="22"/>
              </w:rPr>
            </w:r>
            <w:r w:rsidRPr="002F23A1">
              <w:rPr>
                <w:sz w:val="22"/>
                <w:szCs w:val="22"/>
              </w:rPr>
              <w:fldChar w:fldCharType="separate"/>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noProof/>
                <w:sz w:val="22"/>
                <w:szCs w:val="22"/>
              </w:rPr>
              <w:t> </w:t>
            </w:r>
            <w:r w:rsidRPr="002F23A1">
              <w:rPr>
                <w:sz w:val="22"/>
                <w:szCs w:val="22"/>
              </w:rPr>
              <w:fldChar w:fldCharType="end"/>
            </w:r>
          </w:p>
        </w:tc>
      </w:tr>
    </w:tbl>
    <w:p w14:paraId="1B06E3B9" w14:textId="77777777" w:rsidR="003E1F1E" w:rsidRPr="002F23A1" w:rsidRDefault="003E1F1E" w:rsidP="007D19DE"/>
    <w:p w14:paraId="725AF391" w14:textId="77777777" w:rsidR="003B3321" w:rsidRPr="002F23A1" w:rsidRDefault="003B3321" w:rsidP="003B33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81"/>
        <w:gridCol w:w="3434"/>
        <w:gridCol w:w="1377"/>
        <w:gridCol w:w="3437"/>
      </w:tblGrid>
      <w:tr w:rsidR="00ED5B12" w:rsidRPr="002F23A1" w14:paraId="25EF4A97" w14:textId="77777777" w:rsidTr="00042599">
        <w:trPr>
          <w:cantSplit/>
        </w:trPr>
        <w:tc>
          <w:tcPr>
            <w:tcW w:w="1421" w:type="dxa"/>
            <w:vAlign w:val="center"/>
          </w:tcPr>
          <w:p w14:paraId="263EE6D5" w14:textId="77777777" w:rsidR="00ED5B12" w:rsidRPr="002F23A1" w:rsidRDefault="00ED5B12" w:rsidP="00042599">
            <w:r w:rsidRPr="002F23A1">
              <w:t>Ort, Datum:</w:t>
            </w:r>
          </w:p>
        </w:tc>
        <w:tc>
          <w:tcPr>
            <w:tcW w:w="3543" w:type="dxa"/>
            <w:vAlign w:val="center"/>
          </w:tcPr>
          <w:p w14:paraId="562A353F" w14:textId="77777777" w:rsidR="00ED5B12" w:rsidRPr="002F23A1" w:rsidRDefault="00ED5B12" w:rsidP="00042599">
            <w:pPr>
              <w:rPr>
                <w:b/>
              </w:rPr>
            </w:pPr>
            <w:r w:rsidRPr="002F23A1">
              <w:rPr>
                <w:b/>
              </w:rPr>
              <w:fldChar w:fldCharType="begin">
                <w:ffData>
                  <w:name w:val=""/>
                  <w:enabled/>
                  <w:calcOnExit w:val="0"/>
                  <w:textInput/>
                </w:ffData>
              </w:fldChar>
            </w:r>
            <w:r w:rsidRPr="002F23A1">
              <w:rPr>
                <w:b/>
              </w:rPr>
              <w:instrText xml:space="preserve"> FORMTEXT </w:instrText>
            </w:r>
            <w:r w:rsidRPr="002F23A1">
              <w:rPr>
                <w:b/>
              </w:rPr>
            </w:r>
            <w:r w:rsidRPr="002F23A1">
              <w:rPr>
                <w:b/>
              </w:rPr>
              <w:fldChar w:fldCharType="separate"/>
            </w:r>
            <w:r w:rsidRPr="002F23A1">
              <w:rPr>
                <w:b/>
                <w:noProof/>
              </w:rPr>
              <w:t> </w:t>
            </w:r>
            <w:r w:rsidRPr="002F23A1">
              <w:rPr>
                <w:b/>
                <w:noProof/>
              </w:rPr>
              <w:t> </w:t>
            </w:r>
            <w:r w:rsidRPr="002F23A1">
              <w:rPr>
                <w:b/>
                <w:noProof/>
              </w:rPr>
              <w:t> </w:t>
            </w:r>
            <w:r w:rsidRPr="002F23A1">
              <w:rPr>
                <w:b/>
                <w:noProof/>
              </w:rPr>
              <w:t> </w:t>
            </w:r>
            <w:r w:rsidRPr="002F23A1">
              <w:rPr>
                <w:b/>
                <w:noProof/>
              </w:rPr>
              <w:t> </w:t>
            </w:r>
            <w:r w:rsidRPr="002F23A1">
              <w:rPr>
                <w:b/>
              </w:rPr>
              <w:fldChar w:fldCharType="end"/>
            </w:r>
          </w:p>
        </w:tc>
        <w:tc>
          <w:tcPr>
            <w:tcW w:w="1418" w:type="dxa"/>
            <w:vAlign w:val="center"/>
          </w:tcPr>
          <w:p w14:paraId="2C4990BF" w14:textId="77777777" w:rsidR="00ED5B12" w:rsidRPr="002F23A1" w:rsidRDefault="00ED5B12" w:rsidP="00042599">
            <w:r w:rsidRPr="002F23A1">
              <w:t>Begutachter:</w:t>
            </w:r>
          </w:p>
        </w:tc>
        <w:tc>
          <w:tcPr>
            <w:tcW w:w="3546" w:type="dxa"/>
            <w:vAlign w:val="center"/>
          </w:tcPr>
          <w:p w14:paraId="1D42C794" w14:textId="77777777" w:rsidR="00ED5B12" w:rsidRPr="002F23A1" w:rsidRDefault="00ED5B12" w:rsidP="00042599">
            <w:pPr>
              <w:rPr>
                <w:b/>
              </w:rPr>
            </w:pPr>
            <w:r w:rsidRPr="002F23A1">
              <w:rPr>
                <w:b/>
              </w:rPr>
              <w:fldChar w:fldCharType="begin">
                <w:ffData>
                  <w:name w:val=""/>
                  <w:enabled/>
                  <w:calcOnExit w:val="0"/>
                  <w:textInput/>
                </w:ffData>
              </w:fldChar>
            </w:r>
            <w:r w:rsidRPr="002F23A1">
              <w:rPr>
                <w:b/>
              </w:rPr>
              <w:instrText xml:space="preserve"> FORMTEXT </w:instrText>
            </w:r>
            <w:r w:rsidRPr="002F23A1">
              <w:rPr>
                <w:b/>
              </w:rPr>
            </w:r>
            <w:r w:rsidRPr="002F23A1">
              <w:rPr>
                <w:b/>
              </w:rPr>
              <w:fldChar w:fldCharType="separate"/>
            </w:r>
            <w:r w:rsidRPr="002F23A1">
              <w:rPr>
                <w:b/>
                <w:noProof/>
              </w:rPr>
              <w:t> </w:t>
            </w:r>
            <w:r w:rsidRPr="002F23A1">
              <w:rPr>
                <w:b/>
                <w:noProof/>
              </w:rPr>
              <w:t> </w:t>
            </w:r>
            <w:r w:rsidRPr="002F23A1">
              <w:rPr>
                <w:b/>
                <w:noProof/>
              </w:rPr>
              <w:t> </w:t>
            </w:r>
            <w:r w:rsidRPr="002F23A1">
              <w:rPr>
                <w:b/>
                <w:noProof/>
              </w:rPr>
              <w:t> </w:t>
            </w:r>
            <w:r w:rsidRPr="002F23A1">
              <w:rPr>
                <w:b/>
                <w:noProof/>
              </w:rPr>
              <w:t> </w:t>
            </w:r>
            <w:r w:rsidRPr="002F23A1">
              <w:rPr>
                <w:b/>
              </w:rPr>
              <w:fldChar w:fldCharType="end"/>
            </w:r>
          </w:p>
        </w:tc>
      </w:tr>
    </w:tbl>
    <w:p w14:paraId="5FEF9545" w14:textId="77777777" w:rsidR="00ED5B12" w:rsidRPr="002F23A1" w:rsidRDefault="00ED5B12" w:rsidP="00896E44"/>
    <w:sectPr w:rsidR="00ED5B12" w:rsidRPr="002F23A1" w:rsidSect="00C03DC7">
      <w:headerReference w:type="even" r:id="rId9"/>
      <w:headerReference w:type="default" r:id="rId10"/>
      <w:footerReference w:type="default" r:id="rId11"/>
      <w:footerReference w:type="first" r:id="rId12"/>
      <w:endnotePr>
        <w:numFmt w:val="decimal"/>
      </w:endnotePr>
      <w:pgSz w:w="11907" w:h="16840" w:code="9"/>
      <w:pgMar w:top="567" w:right="1134" w:bottom="1134" w:left="1134" w:header="567" w:footer="595"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56B0E3" w16cid:durableId="21DBE280"/>
  <w16cid:commentId w16cid:paraId="2DCCBCFF" w16cid:durableId="21DBE4DA"/>
  <w16cid:commentId w16cid:paraId="227B55E2" w16cid:durableId="21DBE2AC"/>
  <w16cid:commentId w16cid:paraId="74C7D448" w16cid:durableId="21DBE38A"/>
  <w16cid:commentId w16cid:paraId="3127C837" w16cid:durableId="21DBE4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53382" w14:textId="77777777" w:rsidR="00CF3478" w:rsidRDefault="00CF3478" w:rsidP="00FA1E55">
      <w:r>
        <w:separator/>
      </w:r>
    </w:p>
  </w:endnote>
  <w:endnote w:type="continuationSeparator" w:id="0">
    <w:p w14:paraId="2726AF5B" w14:textId="77777777" w:rsidR="00CF3478" w:rsidRDefault="00CF3478" w:rsidP="00FA1E55">
      <w:r>
        <w:continuationSeparator/>
      </w:r>
    </w:p>
    <w:p w14:paraId="1221EEEF" w14:textId="77777777" w:rsidR="00CF3478" w:rsidRDefault="00CF3478"/>
  </w:endnote>
  <w:endnote w:id="1">
    <w:p w14:paraId="6A3A26A3" w14:textId="66F5B11E" w:rsidR="0015332C" w:rsidRPr="00896E44" w:rsidRDefault="0015332C" w:rsidP="00EE65DB">
      <w:pPr>
        <w:pStyle w:val="Endnotentext"/>
        <w:tabs>
          <w:tab w:val="left" w:pos="993"/>
        </w:tabs>
        <w:spacing w:after="60"/>
        <w:ind w:left="993" w:hanging="993"/>
        <w:rPr>
          <w:sz w:val="18"/>
          <w:szCs w:val="18"/>
          <w:lang w:val="en-US"/>
        </w:rPr>
      </w:pPr>
      <w:r w:rsidRPr="00896E44">
        <w:rPr>
          <w:rStyle w:val="Endnotenzeichen"/>
          <w:sz w:val="18"/>
          <w:szCs w:val="18"/>
        </w:rPr>
        <w:endnoteRef/>
      </w:r>
      <w:r w:rsidRPr="00896E44">
        <w:rPr>
          <w:sz w:val="18"/>
          <w:szCs w:val="18"/>
          <w:lang w:val="en-US"/>
        </w:rPr>
        <w:t xml:space="preserve"> </w:t>
      </w:r>
      <w:r w:rsidRPr="00896E44">
        <w:rPr>
          <w:sz w:val="18"/>
          <w:szCs w:val="18"/>
          <w:u w:val="single"/>
          <w:lang w:val="en-US"/>
        </w:rPr>
        <w:t>Grundlage</w:t>
      </w:r>
      <w:r w:rsidR="00EE65DB" w:rsidRPr="00896E44">
        <w:rPr>
          <w:sz w:val="18"/>
          <w:szCs w:val="18"/>
          <w:lang w:val="en-US"/>
        </w:rPr>
        <w:t>:</w:t>
      </w:r>
      <w:r w:rsidR="00EE65DB" w:rsidRPr="00896E44">
        <w:rPr>
          <w:sz w:val="18"/>
          <w:szCs w:val="18"/>
          <w:lang w:val="en-US"/>
        </w:rPr>
        <w:tab/>
      </w:r>
      <w:r w:rsidRPr="00896E44">
        <w:rPr>
          <w:sz w:val="18"/>
          <w:szCs w:val="18"/>
          <w:lang w:val="en-US"/>
        </w:rPr>
        <w:t xml:space="preserve">Beschluss SK-GV 01/2018 und das Document 'Guidance document on Analytical Quality Control and </w:t>
      </w:r>
      <w:r w:rsidRPr="00896E44">
        <w:rPr>
          <w:sz w:val="18"/>
          <w:szCs w:val="18"/>
          <w:lang w:val="en-US"/>
        </w:rPr>
        <w:br/>
        <w:t>Validation Procedures for Pesticide Residues and Analysis in Food and Feed' in der aktuellen Version.</w:t>
      </w:r>
    </w:p>
  </w:endnote>
  <w:endnote w:id="2">
    <w:p w14:paraId="65382879" w14:textId="77777777" w:rsidR="00B530CF" w:rsidRPr="00896E44" w:rsidRDefault="00B530CF" w:rsidP="00EE65DB">
      <w:pPr>
        <w:pStyle w:val="Textkrper"/>
        <w:tabs>
          <w:tab w:val="left" w:pos="2977"/>
          <w:tab w:val="left" w:pos="5529"/>
        </w:tabs>
        <w:spacing w:after="60"/>
        <w:ind w:left="993" w:hanging="993"/>
        <w:rPr>
          <w:bCs/>
          <w:sz w:val="18"/>
          <w:szCs w:val="18"/>
        </w:rPr>
      </w:pPr>
      <w:r w:rsidRPr="00896E44">
        <w:rPr>
          <w:rStyle w:val="Endnotenzeichen"/>
          <w:sz w:val="18"/>
          <w:szCs w:val="18"/>
        </w:rPr>
        <w:endnoteRef/>
      </w:r>
      <w:r w:rsidRPr="00896E44">
        <w:rPr>
          <w:sz w:val="18"/>
          <w:szCs w:val="18"/>
        </w:rPr>
        <w:t xml:space="preserve"> </w:t>
      </w:r>
      <w:r w:rsidRPr="00896E44">
        <w:rPr>
          <w:sz w:val="18"/>
          <w:szCs w:val="18"/>
          <w:u w:val="single"/>
        </w:rPr>
        <w:t>Bewertung</w:t>
      </w:r>
      <w:r w:rsidRPr="00896E44">
        <w:rPr>
          <w:sz w:val="18"/>
          <w:szCs w:val="18"/>
        </w:rPr>
        <w:t xml:space="preserve">: </w:t>
      </w:r>
      <w:r w:rsidRPr="00896E44">
        <w:rPr>
          <w:b/>
          <w:sz w:val="18"/>
          <w:szCs w:val="18"/>
        </w:rPr>
        <w:t>1</w:t>
      </w:r>
      <w:r w:rsidRPr="00896E44">
        <w:rPr>
          <w:sz w:val="18"/>
          <w:szCs w:val="18"/>
        </w:rPr>
        <w:t xml:space="preserve"> - </w:t>
      </w:r>
      <w:r w:rsidRPr="00896E44">
        <w:rPr>
          <w:b/>
          <w:bCs/>
          <w:sz w:val="18"/>
          <w:szCs w:val="18"/>
        </w:rPr>
        <w:t>Keine</w:t>
      </w:r>
      <w:r w:rsidRPr="00896E44">
        <w:rPr>
          <w:sz w:val="18"/>
          <w:szCs w:val="18"/>
        </w:rPr>
        <w:t xml:space="preserve"> Abweichung</w:t>
      </w:r>
      <w:r w:rsidRPr="00896E44">
        <w:rPr>
          <w:sz w:val="18"/>
          <w:szCs w:val="18"/>
        </w:rPr>
        <w:tab/>
      </w:r>
      <w:r w:rsidRPr="00896E44">
        <w:rPr>
          <w:b/>
          <w:sz w:val="18"/>
          <w:szCs w:val="18"/>
        </w:rPr>
        <w:t>2</w:t>
      </w:r>
      <w:r w:rsidRPr="00896E44">
        <w:rPr>
          <w:sz w:val="18"/>
          <w:szCs w:val="18"/>
        </w:rPr>
        <w:t xml:space="preserve"> - </w:t>
      </w:r>
      <w:r w:rsidRPr="00896E44">
        <w:rPr>
          <w:b/>
          <w:sz w:val="18"/>
          <w:szCs w:val="18"/>
        </w:rPr>
        <w:t>Nicht kritische</w:t>
      </w:r>
      <w:r w:rsidRPr="00896E44">
        <w:rPr>
          <w:b/>
          <w:bCs/>
          <w:sz w:val="18"/>
          <w:szCs w:val="18"/>
        </w:rPr>
        <w:t xml:space="preserve"> </w:t>
      </w:r>
      <w:r w:rsidRPr="00896E44">
        <w:rPr>
          <w:bCs/>
          <w:sz w:val="18"/>
          <w:szCs w:val="18"/>
        </w:rPr>
        <w:t>Abweichung</w:t>
      </w:r>
      <w:r w:rsidRPr="00896E44">
        <w:rPr>
          <w:bCs/>
          <w:sz w:val="18"/>
          <w:szCs w:val="18"/>
        </w:rPr>
        <w:tab/>
      </w:r>
      <w:r w:rsidRPr="00896E44">
        <w:rPr>
          <w:b/>
          <w:sz w:val="18"/>
          <w:szCs w:val="18"/>
        </w:rPr>
        <w:t>3</w:t>
      </w:r>
      <w:r w:rsidRPr="00896E44">
        <w:rPr>
          <w:sz w:val="18"/>
          <w:szCs w:val="18"/>
        </w:rPr>
        <w:t xml:space="preserve"> - </w:t>
      </w:r>
      <w:r w:rsidRPr="00896E44">
        <w:rPr>
          <w:b/>
          <w:sz w:val="18"/>
          <w:szCs w:val="18"/>
        </w:rPr>
        <w:t>K</w:t>
      </w:r>
      <w:r w:rsidRPr="00896E44">
        <w:rPr>
          <w:b/>
          <w:bCs/>
          <w:sz w:val="18"/>
          <w:szCs w:val="18"/>
        </w:rPr>
        <w:t xml:space="preserve">ritische </w:t>
      </w:r>
      <w:r w:rsidRPr="00896E44">
        <w:rPr>
          <w:bCs/>
          <w:sz w:val="18"/>
          <w:szCs w:val="18"/>
        </w:rPr>
        <w:t>Abweichung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69A6" w14:textId="282AFB30" w:rsidR="00B530CF" w:rsidRPr="00424C74" w:rsidRDefault="00DA422F" w:rsidP="00DA422F">
    <w:pPr>
      <w:pStyle w:val="Fuzeile"/>
      <w:tabs>
        <w:tab w:val="clear" w:pos="4536"/>
        <w:tab w:val="clear" w:pos="9072"/>
        <w:tab w:val="right" w:pos="9639"/>
      </w:tabs>
      <w:ind w:hanging="14"/>
    </w:pPr>
    <w:r>
      <w:rPr>
        <w:b/>
        <w:sz w:val="18"/>
      </w:rPr>
      <w:fldChar w:fldCharType="begin"/>
    </w:r>
    <w:r>
      <w:rPr>
        <w:sz w:val="18"/>
        <w:szCs w:val="18"/>
      </w:rPr>
      <w:instrText xml:space="preserve"> REF Fusszeile_Kennung \h </w:instrText>
    </w:r>
    <w:r>
      <w:rPr>
        <w:b/>
        <w:sz w:val="18"/>
      </w:rPr>
    </w:r>
    <w:r>
      <w:rPr>
        <w:b/>
        <w:sz w:val="18"/>
      </w:rPr>
      <w:fldChar w:fldCharType="separate"/>
    </w:r>
    <w:r w:rsidR="00995793" w:rsidRPr="00022029">
      <w:rPr>
        <w:b/>
        <w:sz w:val="18"/>
      </w:rPr>
      <w:t>FO-NWB-PL</w:t>
    </w:r>
    <w:r w:rsidR="00995793">
      <w:rPr>
        <w:b/>
        <w:sz w:val="18"/>
      </w:rPr>
      <w:t>_Multimethoden Pestizidanalytik</w:t>
    </w:r>
    <w:r w:rsidR="00995793" w:rsidRPr="002F23A1">
      <w:rPr>
        <w:sz w:val="18"/>
      </w:rPr>
      <w:t xml:space="preserve"> </w:t>
    </w:r>
    <w:r w:rsidR="00995793">
      <w:rPr>
        <w:sz w:val="18"/>
        <w:szCs w:val="18"/>
      </w:rPr>
      <w:t>/ Rev. 1.0</w:t>
    </w:r>
    <w:r w:rsidR="00995793" w:rsidRPr="00003A8B">
      <w:rPr>
        <w:sz w:val="18"/>
        <w:szCs w:val="18"/>
      </w:rPr>
      <w:t xml:space="preserve"> / </w:t>
    </w:r>
    <w:r w:rsidR="00995793">
      <w:rPr>
        <w:sz w:val="18"/>
        <w:szCs w:val="18"/>
      </w:rPr>
      <w:t xml:space="preserve">05.02.2021  </w:t>
    </w:r>
    <w:r>
      <w:rPr>
        <w:b/>
        <w:sz w:val="18"/>
      </w:rPr>
      <w:fldChar w:fldCharType="end"/>
    </w:r>
    <w:r w:rsidR="00B530CF" w:rsidRPr="00003A8B">
      <w:rPr>
        <w:sz w:val="18"/>
        <w:szCs w:val="18"/>
      </w:rPr>
      <w:tab/>
    </w:r>
    <w:r w:rsidR="00B530CF" w:rsidRPr="00424C74">
      <w:rPr>
        <w:sz w:val="18"/>
        <w:szCs w:val="18"/>
      </w:rPr>
      <w:t xml:space="preserve">Seite </w:t>
    </w:r>
    <w:r w:rsidR="00B530CF" w:rsidRPr="00424C74">
      <w:rPr>
        <w:sz w:val="18"/>
        <w:szCs w:val="18"/>
      </w:rPr>
      <w:fldChar w:fldCharType="begin"/>
    </w:r>
    <w:r w:rsidR="00B530CF" w:rsidRPr="00424C74">
      <w:rPr>
        <w:sz w:val="18"/>
        <w:szCs w:val="18"/>
      </w:rPr>
      <w:instrText xml:space="preserve"> PAGE </w:instrText>
    </w:r>
    <w:r w:rsidR="00B530CF" w:rsidRPr="00424C74">
      <w:rPr>
        <w:sz w:val="18"/>
        <w:szCs w:val="18"/>
      </w:rPr>
      <w:fldChar w:fldCharType="separate"/>
    </w:r>
    <w:r w:rsidR="00042337">
      <w:rPr>
        <w:noProof/>
        <w:sz w:val="18"/>
        <w:szCs w:val="18"/>
      </w:rPr>
      <w:t>2</w:t>
    </w:r>
    <w:r w:rsidR="00B530CF" w:rsidRPr="00424C74">
      <w:rPr>
        <w:sz w:val="18"/>
        <w:szCs w:val="18"/>
      </w:rPr>
      <w:fldChar w:fldCharType="end"/>
    </w:r>
    <w:r w:rsidR="00B530CF" w:rsidRPr="00424C74">
      <w:rPr>
        <w:sz w:val="18"/>
        <w:szCs w:val="18"/>
      </w:rPr>
      <w:t xml:space="preserve"> von </w:t>
    </w:r>
    <w:r w:rsidR="00B530CF" w:rsidRPr="00424C74">
      <w:rPr>
        <w:sz w:val="18"/>
        <w:szCs w:val="18"/>
      </w:rPr>
      <w:fldChar w:fldCharType="begin"/>
    </w:r>
    <w:r w:rsidR="00B530CF" w:rsidRPr="00424C74">
      <w:rPr>
        <w:sz w:val="18"/>
        <w:szCs w:val="18"/>
      </w:rPr>
      <w:instrText xml:space="preserve"> NUMPAGES </w:instrText>
    </w:r>
    <w:r w:rsidR="00B530CF" w:rsidRPr="00424C74">
      <w:rPr>
        <w:sz w:val="18"/>
        <w:szCs w:val="18"/>
      </w:rPr>
      <w:fldChar w:fldCharType="separate"/>
    </w:r>
    <w:r w:rsidR="00042337">
      <w:rPr>
        <w:noProof/>
        <w:sz w:val="18"/>
        <w:szCs w:val="18"/>
      </w:rPr>
      <w:t>4</w:t>
    </w:r>
    <w:r w:rsidR="00B530CF" w:rsidRPr="00424C7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8928" w14:textId="2EB88064" w:rsidR="00DA422F" w:rsidRDefault="00DA422F" w:rsidP="00DA422F">
    <w:pPr>
      <w:pStyle w:val="Fuzeile"/>
      <w:tabs>
        <w:tab w:val="clear" w:pos="4536"/>
        <w:tab w:val="clear" w:pos="9072"/>
        <w:tab w:val="right" w:pos="9639"/>
      </w:tabs>
      <w:ind w:hanging="14"/>
    </w:pPr>
    <w:bookmarkStart w:id="5" w:name="Fusszeile_Kennung"/>
    <w:r w:rsidRPr="00022029">
      <w:rPr>
        <w:b/>
        <w:sz w:val="18"/>
      </w:rPr>
      <w:t>FO-NWB</w:t>
    </w:r>
    <w:r w:rsidR="00042337">
      <w:rPr>
        <w:b/>
        <w:sz w:val="18"/>
      </w:rPr>
      <w:t>_</w:t>
    </w:r>
    <w:r w:rsidRPr="00022029">
      <w:rPr>
        <w:b/>
        <w:sz w:val="18"/>
      </w:rPr>
      <w:t>PL</w:t>
    </w:r>
    <w:r w:rsidR="00995793">
      <w:rPr>
        <w:b/>
        <w:sz w:val="18"/>
      </w:rPr>
      <w:t xml:space="preserve">_Multimethoden </w:t>
    </w:r>
    <w:r>
      <w:rPr>
        <w:b/>
        <w:sz w:val="18"/>
      </w:rPr>
      <w:t>Pestizidanalytik</w:t>
    </w:r>
    <w:r w:rsidRPr="002F23A1">
      <w:rPr>
        <w:sz w:val="18"/>
      </w:rPr>
      <w:t xml:space="preserve"> </w:t>
    </w:r>
    <w:r>
      <w:rPr>
        <w:sz w:val="18"/>
        <w:szCs w:val="18"/>
      </w:rPr>
      <w:t>/ Rev. 1.0</w:t>
    </w:r>
    <w:r w:rsidRPr="00003A8B">
      <w:rPr>
        <w:sz w:val="18"/>
        <w:szCs w:val="18"/>
      </w:rPr>
      <w:t xml:space="preserve"> / </w:t>
    </w:r>
    <w:r>
      <w:rPr>
        <w:sz w:val="18"/>
        <w:szCs w:val="18"/>
      </w:rPr>
      <w:t xml:space="preserve">05.02.2021  </w:t>
    </w:r>
    <w:bookmarkEnd w:id="5"/>
    <w:r w:rsidRPr="00003A8B">
      <w:rPr>
        <w:sz w:val="18"/>
        <w:szCs w:val="18"/>
      </w:rPr>
      <w:tab/>
    </w:r>
    <w:r w:rsidRPr="00424C74">
      <w:rPr>
        <w:sz w:val="18"/>
        <w:szCs w:val="18"/>
      </w:rPr>
      <w:t xml:space="preserve">Seite </w:t>
    </w:r>
    <w:r w:rsidRPr="00424C74">
      <w:rPr>
        <w:sz w:val="18"/>
        <w:szCs w:val="18"/>
      </w:rPr>
      <w:fldChar w:fldCharType="begin"/>
    </w:r>
    <w:r w:rsidRPr="00424C74">
      <w:rPr>
        <w:sz w:val="18"/>
        <w:szCs w:val="18"/>
      </w:rPr>
      <w:instrText xml:space="preserve"> PAGE </w:instrText>
    </w:r>
    <w:r w:rsidRPr="00424C74">
      <w:rPr>
        <w:sz w:val="18"/>
        <w:szCs w:val="18"/>
      </w:rPr>
      <w:fldChar w:fldCharType="separate"/>
    </w:r>
    <w:r w:rsidR="00042337">
      <w:rPr>
        <w:noProof/>
        <w:sz w:val="18"/>
        <w:szCs w:val="18"/>
      </w:rPr>
      <w:t>1</w:t>
    </w:r>
    <w:r w:rsidRPr="00424C74">
      <w:rPr>
        <w:sz w:val="18"/>
        <w:szCs w:val="18"/>
      </w:rPr>
      <w:fldChar w:fldCharType="end"/>
    </w:r>
    <w:r w:rsidRPr="00424C74">
      <w:rPr>
        <w:sz w:val="18"/>
        <w:szCs w:val="18"/>
      </w:rPr>
      <w:t xml:space="preserve"> von </w:t>
    </w:r>
    <w:r w:rsidRPr="00424C74">
      <w:rPr>
        <w:sz w:val="18"/>
        <w:szCs w:val="18"/>
      </w:rPr>
      <w:fldChar w:fldCharType="begin"/>
    </w:r>
    <w:r w:rsidRPr="00424C74">
      <w:rPr>
        <w:sz w:val="18"/>
        <w:szCs w:val="18"/>
      </w:rPr>
      <w:instrText xml:space="preserve"> NUMPAGES </w:instrText>
    </w:r>
    <w:r w:rsidRPr="00424C74">
      <w:rPr>
        <w:sz w:val="18"/>
        <w:szCs w:val="18"/>
      </w:rPr>
      <w:fldChar w:fldCharType="separate"/>
    </w:r>
    <w:r w:rsidR="00042337">
      <w:rPr>
        <w:noProof/>
        <w:sz w:val="18"/>
        <w:szCs w:val="18"/>
      </w:rPr>
      <w:t>4</w:t>
    </w:r>
    <w:r w:rsidRPr="00424C7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8252" w14:textId="77777777" w:rsidR="00CF3478" w:rsidRDefault="00CF3478" w:rsidP="00FA1E55">
      <w:r>
        <w:separator/>
      </w:r>
    </w:p>
    <w:p w14:paraId="731037C9" w14:textId="77777777" w:rsidR="00CF3478" w:rsidRDefault="00CF3478"/>
  </w:footnote>
  <w:footnote w:type="continuationSeparator" w:id="0">
    <w:p w14:paraId="3A060A93" w14:textId="77777777" w:rsidR="00CF3478" w:rsidRDefault="00CF3478" w:rsidP="00FA1E55">
      <w:r>
        <w:continuationSeparator/>
      </w:r>
    </w:p>
    <w:p w14:paraId="14D08139" w14:textId="77777777" w:rsidR="00CF3478" w:rsidRDefault="00CF34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D7FA" w14:textId="77777777" w:rsidR="00B530CF" w:rsidRDefault="00B530CF">
    <w:pPr>
      <w:pStyle w:val="Kopfzeile"/>
    </w:pPr>
  </w:p>
  <w:p w14:paraId="1CB88FA1" w14:textId="77777777" w:rsidR="00B530CF" w:rsidRDefault="00B530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584B" w14:textId="77777777" w:rsidR="00995793" w:rsidRDefault="00C03DC7">
    <w:pPr>
      <w:pStyle w:val="Kopfzeile"/>
      <w:tabs>
        <w:tab w:val="clear" w:pos="4536"/>
        <w:tab w:val="clear" w:pos="9072"/>
      </w:tabs>
      <w:rPr>
        <w:rFonts w:ascii="Times New Roman" w:hAnsi="Times New Roman"/>
      </w:rPr>
    </w:pPr>
    <w:r>
      <w:rPr>
        <w:sz w:val="22"/>
        <w:szCs w:val="22"/>
      </w:rPr>
      <w:fldChar w:fldCharType="begin"/>
    </w:r>
    <w:r>
      <w:rPr>
        <w:sz w:val="22"/>
        <w:szCs w:val="22"/>
      </w:rPr>
      <w:instrText xml:space="preserve"> REF Kopf \h </w:instrText>
    </w:r>
    <w:r>
      <w:rPr>
        <w:sz w:val="22"/>
        <w:szCs w:val="22"/>
      </w:rPr>
    </w:r>
    <w:r>
      <w:rPr>
        <w:sz w:val="22"/>
        <w:szCs w:val="22"/>
      </w:rPr>
      <w:fldChar w:fldCharType="separate"/>
    </w:r>
  </w:p>
  <w:tbl>
    <w:tblPr>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22"/>
      <w:gridCol w:w="1413"/>
      <w:gridCol w:w="1634"/>
      <w:gridCol w:w="892"/>
      <w:gridCol w:w="1337"/>
      <w:gridCol w:w="2431"/>
    </w:tblGrid>
    <w:tr w:rsidR="00995793" w14:paraId="0EBB80AE" w14:textId="77777777" w:rsidTr="0015332C">
      <w:trPr>
        <w:cantSplit/>
        <w:trHeight w:val="343"/>
      </w:trPr>
      <w:tc>
        <w:tcPr>
          <w:tcW w:w="1922" w:type="dxa"/>
          <w:vMerge w:val="restart"/>
          <w:tcBorders>
            <w:top w:val="dotted" w:sz="4" w:space="0" w:color="auto"/>
            <w:left w:val="dotted" w:sz="4" w:space="0" w:color="auto"/>
            <w:bottom w:val="dotted" w:sz="4" w:space="0" w:color="auto"/>
            <w:right w:val="dotted" w:sz="4" w:space="0" w:color="auto"/>
          </w:tcBorders>
          <w:vAlign w:val="center"/>
          <w:hideMark/>
        </w:tcPr>
        <w:p w14:paraId="74A13B1A" w14:textId="77777777" w:rsidR="00995793" w:rsidRDefault="00995793">
          <w:pPr>
            <w:pStyle w:val="Kopfzeile"/>
            <w:rPr>
              <w:rFonts w:cs="Calibri"/>
              <w:b/>
            </w:rPr>
          </w:pPr>
          <w:r>
            <w:rPr>
              <w:rFonts w:cs="Calibri"/>
              <w:b/>
              <w:noProof/>
              <w:sz w:val="28"/>
              <w:szCs w:val="28"/>
            </w:rPr>
            <w:drawing>
              <wp:inline distT="0" distB="0" distL="0" distR="0" wp14:anchorId="120BB4FB" wp14:editId="27568B55">
                <wp:extent cx="1104265" cy="469265"/>
                <wp:effectExtent l="0" t="0" r="635" b="6985"/>
                <wp:docPr id="2" name="Grafik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7707" w:type="dxa"/>
          <w:gridSpan w:val="5"/>
          <w:tcBorders>
            <w:top w:val="dotted" w:sz="4" w:space="0" w:color="auto"/>
            <w:left w:val="dotted" w:sz="4" w:space="0" w:color="auto"/>
            <w:bottom w:val="dotted" w:sz="4" w:space="0" w:color="auto"/>
            <w:right w:val="dotted" w:sz="4" w:space="0" w:color="auto"/>
          </w:tcBorders>
          <w:vAlign w:val="center"/>
          <w:hideMark/>
        </w:tcPr>
        <w:p w14:paraId="68653BFE" w14:textId="77777777" w:rsidR="00995793" w:rsidRDefault="00995793">
          <w:pPr>
            <w:pStyle w:val="Kopfzeile"/>
            <w:jc w:val="center"/>
            <w:rPr>
              <w:rFonts w:cs="Calibri"/>
              <w:sz w:val="22"/>
              <w:szCs w:val="22"/>
            </w:rPr>
          </w:pPr>
          <w:r>
            <w:rPr>
              <w:rFonts w:cs="Calibri"/>
              <w:b/>
              <w:sz w:val="22"/>
              <w:szCs w:val="22"/>
            </w:rPr>
            <w:t>Nachweisblatt zur Begutachtung vor Ort</w:t>
          </w:r>
        </w:p>
      </w:tc>
    </w:tr>
    <w:tr w:rsidR="00995793" w14:paraId="63A3172E" w14:textId="77777777" w:rsidTr="0015332C">
      <w:trPr>
        <w:cantSplit/>
      </w:trPr>
      <w:tc>
        <w:tcPr>
          <w:tcW w:w="1922" w:type="dxa"/>
          <w:vMerge/>
          <w:tcBorders>
            <w:top w:val="dotted" w:sz="4" w:space="0" w:color="auto"/>
            <w:left w:val="dotted" w:sz="4" w:space="0" w:color="auto"/>
            <w:bottom w:val="dotted" w:sz="4" w:space="0" w:color="auto"/>
            <w:right w:val="dotted" w:sz="4" w:space="0" w:color="auto"/>
          </w:tcBorders>
          <w:vAlign w:val="center"/>
          <w:hideMark/>
        </w:tcPr>
        <w:p w14:paraId="4A443AEC" w14:textId="77777777" w:rsidR="00995793" w:rsidRDefault="00995793">
          <w:pPr>
            <w:rPr>
              <w:rFonts w:cs="Calibri"/>
              <w:b/>
            </w:rPr>
          </w:pPr>
        </w:p>
      </w:tc>
      <w:tc>
        <w:tcPr>
          <w:tcW w:w="1413" w:type="dxa"/>
          <w:tcBorders>
            <w:top w:val="dotted" w:sz="4" w:space="0" w:color="auto"/>
            <w:left w:val="dotted" w:sz="4" w:space="0" w:color="auto"/>
            <w:bottom w:val="dotted" w:sz="4" w:space="0" w:color="auto"/>
            <w:right w:val="dotted" w:sz="4" w:space="0" w:color="auto"/>
          </w:tcBorders>
          <w:vAlign w:val="center"/>
          <w:hideMark/>
        </w:tcPr>
        <w:p w14:paraId="369553EA" w14:textId="77777777" w:rsidR="00995793" w:rsidRDefault="00995793">
          <w:pPr>
            <w:pStyle w:val="Kopfzeile"/>
            <w:rPr>
              <w:rFonts w:cs="Calibri"/>
            </w:rPr>
          </w:pPr>
          <w:r>
            <w:rPr>
              <w:rFonts w:cs="Calibri"/>
            </w:rPr>
            <w:t>Aktenzeichen:</w:t>
          </w:r>
        </w:p>
      </w:tc>
      <w:tc>
        <w:tcPr>
          <w:tcW w:w="1634" w:type="dxa"/>
          <w:tcBorders>
            <w:top w:val="dotted" w:sz="4" w:space="0" w:color="auto"/>
            <w:left w:val="dotted" w:sz="4" w:space="0" w:color="auto"/>
            <w:bottom w:val="dotted" w:sz="4" w:space="0" w:color="auto"/>
            <w:right w:val="nil"/>
          </w:tcBorders>
          <w:vAlign w:val="center"/>
          <w:hideMark/>
        </w:tcPr>
        <w:p w14:paraId="19C10C3B" w14:textId="77777777" w:rsidR="00995793" w:rsidRDefault="00995793">
          <w:pPr>
            <w:pStyle w:val="Kopfzeile"/>
            <w:rPr>
              <w:rFonts w:cs="Calibri"/>
            </w:rPr>
          </w:pPr>
          <w:r>
            <w:rPr>
              <w:rFonts w:cs="Calibri"/>
              <w:noProof/>
            </w:rPr>
            <w:t xml:space="preserve">     </w:t>
          </w:r>
        </w:p>
      </w:tc>
      <w:tc>
        <w:tcPr>
          <w:tcW w:w="892" w:type="dxa"/>
          <w:tcBorders>
            <w:top w:val="dotted" w:sz="4" w:space="0" w:color="auto"/>
            <w:left w:val="nil"/>
            <w:bottom w:val="dotted" w:sz="4" w:space="0" w:color="auto"/>
            <w:right w:val="dotted" w:sz="4" w:space="0" w:color="auto"/>
          </w:tcBorders>
          <w:vAlign w:val="center"/>
          <w:hideMark/>
        </w:tcPr>
        <w:p w14:paraId="1DFEED35" w14:textId="77777777" w:rsidR="00995793" w:rsidRDefault="00995793">
          <w:pPr>
            <w:pStyle w:val="Kopfzeile"/>
            <w:rPr>
              <w:rFonts w:cs="Calibri"/>
            </w:rPr>
          </w:pPr>
          <w:r>
            <w:rPr>
              <w:rFonts w:cs="Calibri"/>
              <w:noProof/>
            </w:rPr>
            <w:t xml:space="preserve">     </w:t>
          </w:r>
        </w:p>
      </w:tc>
      <w:tc>
        <w:tcPr>
          <w:tcW w:w="1337" w:type="dxa"/>
          <w:vMerge w:val="restart"/>
          <w:tcBorders>
            <w:top w:val="dotted" w:sz="4" w:space="0" w:color="auto"/>
            <w:left w:val="dotted" w:sz="4" w:space="0" w:color="auto"/>
            <w:bottom w:val="dotted" w:sz="4" w:space="0" w:color="auto"/>
            <w:right w:val="dotted" w:sz="4" w:space="0" w:color="auto"/>
          </w:tcBorders>
          <w:hideMark/>
        </w:tcPr>
        <w:p w14:paraId="57DEBF74" w14:textId="77777777" w:rsidR="00995793" w:rsidRDefault="00995793">
          <w:pPr>
            <w:pStyle w:val="Kopfzeile"/>
            <w:rPr>
              <w:rFonts w:cs="Calibri"/>
            </w:rPr>
          </w:pPr>
          <w:r>
            <w:rPr>
              <w:rFonts w:cs="Calibri"/>
            </w:rPr>
            <w:t>Ggf. Standort:</w:t>
          </w:r>
        </w:p>
      </w:tc>
      <w:tc>
        <w:tcPr>
          <w:tcW w:w="2431" w:type="dxa"/>
          <w:vMerge w:val="restart"/>
          <w:tcBorders>
            <w:top w:val="dotted" w:sz="4" w:space="0" w:color="auto"/>
            <w:left w:val="dotted" w:sz="4" w:space="0" w:color="auto"/>
            <w:bottom w:val="dotted" w:sz="4" w:space="0" w:color="auto"/>
            <w:right w:val="dotted" w:sz="4" w:space="0" w:color="auto"/>
          </w:tcBorders>
          <w:hideMark/>
        </w:tcPr>
        <w:p w14:paraId="17639DA2" w14:textId="77777777" w:rsidR="00995793" w:rsidRDefault="00995793">
          <w:pPr>
            <w:pStyle w:val="Kopfzeile"/>
            <w:rPr>
              <w:rFonts w:cs="Calibri"/>
            </w:rPr>
          </w:pPr>
          <w:r>
            <w:rPr>
              <w:rFonts w:cs="Calibri"/>
              <w:noProof/>
            </w:rPr>
            <w:t xml:space="preserve">     </w:t>
          </w:r>
        </w:p>
      </w:tc>
    </w:tr>
    <w:tr w:rsidR="00995793" w14:paraId="1A148E2C" w14:textId="77777777" w:rsidTr="0015332C">
      <w:trPr>
        <w:cantSplit/>
      </w:trPr>
      <w:tc>
        <w:tcPr>
          <w:tcW w:w="1922" w:type="dxa"/>
          <w:vMerge/>
          <w:tcBorders>
            <w:top w:val="dotted" w:sz="4" w:space="0" w:color="auto"/>
            <w:left w:val="dotted" w:sz="4" w:space="0" w:color="auto"/>
            <w:bottom w:val="dotted" w:sz="4" w:space="0" w:color="auto"/>
            <w:right w:val="dotted" w:sz="4" w:space="0" w:color="auto"/>
          </w:tcBorders>
          <w:vAlign w:val="center"/>
          <w:hideMark/>
        </w:tcPr>
        <w:p w14:paraId="02BD3CEC" w14:textId="77777777" w:rsidR="00995793" w:rsidRDefault="00995793">
          <w:pPr>
            <w:rPr>
              <w:rFonts w:cs="Calibri"/>
              <w:b/>
            </w:rPr>
          </w:pPr>
        </w:p>
      </w:tc>
      <w:tc>
        <w:tcPr>
          <w:tcW w:w="1413" w:type="dxa"/>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14:paraId="30D6CADB" w14:textId="77777777" w:rsidR="00995793" w:rsidRDefault="00995793">
          <w:pPr>
            <w:pStyle w:val="Kopfzeile"/>
            <w:rPr>
              <w:rFonts w:cs="Calibri"/>
              <w:sz w:val="16"/>
              <w:szCs w:val="16"/>
            </w:rPr>
          </w:pPr>
        </w:p>
      </w:tc>
      <w:tc>
        <w:tcPr>
          <w:tcW w:w="1634" w:type="dxa"/>
          <w:tcBorders>
            <w:top w:val="dotted" w:sz="4" w:space="0" w:color="auto"/>
            <w:left w:val="dotted" w:sz="4" w:space="0" w:color="auto"/>
            <w:bottom w:val="dotted" w:sz="4" w:space="0" w:color="auto"/>
            <w:right w:val="nil"/>
          </w:tcBorders>
          <w:tcMar>
            <w:top w:w="0" w:type="dxa"/>
            <w:left w:w="57" w:type="dxa"/>
            <w:bottom w:w="0" w:type="dxa"/>
            <w:right w:w="57" w:type="dxa"/>
          </w:tcMar>
          <w:hideMark/>
        </w:tcPr>
        <w:p w14:paraId="3B30F1FA" w14:textId="77777777" w:rsidR="00995793" w:rsidRDefault="00995793">
          <w:pPr>
            <w:pStyle w:val="Kopfzeile"/>
            <w:rPr>
              <w:rFonts w:cs="Calibri"/>
              <w:sz w:val="16"/>
              <w:szCs w:val="16"/>
            </w:rPr>
          </w:pPr>
          <w:r>
            <w:rPr>
              <w:rFonts w:cs="Calibri"/>
              <w:sz w:val="16"/>
              <w:szCs w:val="16"/>
            </w:rPr>
            <w:t>Verfahrensnummer</w:t>
          </w:r>
        </w:p>
      </w:tc>
      <w:tc>
        <w:tcPr>
          <w:tcW w:w="892" w:type="dxa"/>
          <w:tcBorders>
            <w:top w:val="dotted" w:sz="4" w:space="0" w:color="auto"/>
            <w:left w:val="nil"/>
            <w:bottom w:val="dotted" w:sz="4" w:space="0" w:color="auto"/>
            <w:right w:val="dotted" w:sz="4" w:space="0" w:color="auto"/>
          </w:tcBorders>
          <w:tcMar>
            <w:top w:w="0" w:type="dxa"/>
            <w:left w:w="57" w:type="dxa"/>
            <w:bottom w:w="0" w:type="dxa"/>
            <w:right w:w="57" w:type="dxa"/>
          </w:tcMar>
          <w:hideMark/>
        </w:tcPr>
        <w:p w14:paraId="5FBFDA10" w14:textId="77777777" w:rsidR="00995793" w:rsidRDefault="00995793">
          <w:pPr>
            <w:pStyle w:val="Kopfzeile"/>
            <w:rPr>
              <w:rFonts w:cs="Calibri"/>
              <w:sz w:val="16"/>
              <w:szCs w:val="16"/>
            </w:rPr>
          </w:pPr>
          <w:r>
            <w:rPr>
              <w:rFonts w:cs="Calibri"/>
              <w:sz w:val="16"/>
              <w:szCs w:val="16"/>
            </w:rPr>
            <w:t xml:space="preserve">Phase </w:t>
          </w:r>
        </w:p>
      </w:tc>
      <w:tc>
        <w:tcPr>
          <w:tcW w:w="1337" w:type="dxa"/>
          <w:vMerge/>
          <w:tcBorders>
            <w:top w:val="dotted" w:sz="4" w:space="0" w:color="auto"/>
            <w:left w:val="dotted" w:sz="4" w:space="0" w:color="auto"/>
            <w:bottom w:val="dotted" w:sz="4" w:space="0" w:color="auto"/>
            <w:right w:val="dotted" w:sz="4" w:space="0" w:color="auto"/>
          </w:tcBorders>
          <w:vAlign w:val="center"/>
          <w:hideMark/>
        </w:tcPr>
        <w:p w14:paraId="5E1D7446" w14:textId="77777777" w:rsidR="00995793" w:rsidRDefault="00995793">
          <w:pPr>
            <w:rPr>
              <w:rFonts w:cs="Calibri"/>
            </w:rPr>
          </w:pPr>
        </w:p>
      </w:tc>
      <w:tc>
        <w:tcPr>
          <w:tcW w:w="2431" w:type="dxa"/>
          <w:vMerge/>
          <w:tcBorders>
            <w:top w:val="dotted" w:sz="4" w:space="0" w:color="auto"/>
            <w:left w:val="dotted" w:sz="4" w:space="0" w:color="auto"/>
            <w:bottom w:val="dotted" w:sz="4" w:space="0" w:color="auto"/>
            <w:right w:val="dotted" w:sz="4" w:space="0" w:color="auto"/>
          </w:tcBorders>
          <w:vAlign w:val="center"/>
          <w:hideMark/>
        </w:tcPr>
        <w:p w14:paraId="2B0280D1" w14:textId="77777777" w:rsidR="00995793" w:rsidRDefault="00995793">
          <w:pPr>
            <w:rPr>
              <w:rFonts w:cs="Calibri"/>
            </w:rPr>
          </w:pPr>
        </w:p>
      </w:tc>
    </w:tr>
  </w:tbl>
  <w:p w14:paraId="219EE2F6" w14:textId="77777777" w:rsidR="00995793" w:rsidRPr="00061EA0" w:rsidRDefault="00995793" w:rsidP="00C03DC7">
    <w:pPr>
      <w:spacing w:before="120" w:after="120"/>
      <w:jc w:val="center"/>
      <w:rPr>
        <w:rFonts w:cs="Arial"/>
        <w:b/>
        <w:sz w:val="22"/>
        <w:szCs w:val="22"/>
      </w:rPr>
    </w:pPr>
    <w:r w:rsidRPr="00061EA0">
      <w:rPr>
        <w:rFonts w:cs="Arial"/>
        <w:b/>
        <w:sz w:val="24"/>
        <w:szCs w:val="24"/>
      </w:rPr>
      <w:t>Multimethoden zur Pestizidanalytik in Lebens- und Futtermitteln</w:t>
    </w:r>
  </w:p>
  <w:tbl>
    <w:tblPr>
      <w:tblW w:w="0" w:type="auto"/>
      <w:jc w:val="center"/>
      <w:tblLayout w:type="fixed"/>
      <w:tblCellMar>
        <w:left w:w="71" w:type="dxa"/>
        <w:right w:w="71" w:type="dxa"/>
      </w:tblCellMar>
      <w:tblLook w:val="04A0" w:firstRow="1" w:lastRow="0" w:firstColumn="1" w:lastColumn="0" w:noHBand="0" w:noVBand="1"/>
    </w:tblPr>
    <w:tblGrid>
      <w:gridCol w:w="1344"/>
      <w:gridCol w:w="798"/>
      <w:gridCol w:w="742"/>
      <w:gridCol w:w="742"/>
      <w:gridCol w:w="1052"/>
    </w:tblGrid>
    <w:tr w:rsidR="00995793" w14:paraId="5373F002" w14:textId="77777777" w:rsidTr="00896E44">
      <w:trPr>
        <w:jc w:val="center"/>
      </w:trPr>
      <w:tc>
        <w:tcPr>
          <w:tcW w:w="1344" w:type="dxa"/>
          <w:hideMark/>
        </w:tcPr>
        <w:p w14:paraId="6775BAF3" w14:textId="77777777" w:rsidR="00995793" w:rsidRDefault="00995793">
          <w:pPr>
            <w:rPr>
              <w:rFonts w:cs="Calibri"/>
              <w:sz w:val="24"/>
            </w:rPr>
          </w:pPr>
          <w:r>
            <w:rPr>
              <w:rFonts w:cs="Calibri"/>
            </w:rPr>
            <w:t>Bericht-Nr.:</w:t>
          </w:r>
        </w:p>
      </w:tc>
      <w:tc>
        <w:tcPr>
          <w:tcW w:w="798" w:type="dxa"/>
          <w:hideMark/>
        </w:tcPr>
        <w:p w14:paraId="2A91F656" w14:textId="77777777" w:rsidR="00995793" w:rsidRDefault="00995793">
          <w:pPr>
            <w:jc w:val="center"/>
            <w:rPr>
              <w:rFonts w:cs="Calibri"/>
            </w:rPr>
          </w:pPr>
          <w:r>
            <w:rPr>
              <w:rFonts w:cs="Calibri"/>
              <w:noProof/>
            </w:rPr>
            <w:t xml:space="preserve">     </w:t>
          </w:r>
        </w:p>
      </w:tc>
      <w:tc>
        <w:tcPr>
          <w:tcW w:w="742" w:type="dxa"/>
          <w:hideMark/>
        </w:tcPr>
        <w:p w14:paraId="3CA416F6" w14:textId="77777777" w:rsidR="00995793" w:rsidRDefault="00995793">
          <w:pPr>
            <w:jc w:val="center"/>
            <w:rPr>
              <w:rFonts w:cs="Calibri"/>
            </w:rPr>
          </w:pPr>
          <w:r>
            <w:rPr>
              <w:rFonts w:cs="Calibri"/>
            </w:rPr>
            <w:t>von</w:t>
          </w:r>
        </w:p>
      </w:tc>
      <w:tc>
        <w:tcPr>
          <w:tcW w:w="742" w:type="dxa"/>
          <w:hideMark/>
        </w:tcPr>
        <w:p w14:paraId="7E11AD69" w14:textId="77777777" w:rsidR="00995793" w:rsidRDefault="00995793">
          <w:pPr>
            <w:jc w:val="center"/>
            <w:rPr>
              <w:rFonts w:cs="Calibri"/>
            </w:rPr>
          </w:pPr>
          <w:r>
            <w:rPr>
              <w:rFonts w:cs="Calibri"/>
              <w:noProof/>
            </w:rPr>
            <w:t xml:space="preserve">     </w:t>
          </w:r>
        </w:p>
      </w:tc>
      <w:tc>
        <w:tcPr>
          <w:tcW w:w="1052" w:type="dxa"/>
          <w:hideMark/>
        </w:tcPr>
        <w:p w14:paraId="07369161" w14:textId="77777777" w:rsidR="00995793" w:rsidRDefault="00995793">
          <w:pPr>
            <w:rPr>
              <w:rFonts w:cs="Calibri"/>
              <w:sz w:val="24"/>
            </w:rPr>
          </w:pPr>
          <w:r>
            <w:rPr>
              <w:rFonts w:cs="Calibri"/>
            </w:rPr>
            <w:t>Bericht/en</w:t>
          </w:r>
        </w:p>
      </w:tc>
    </w:tr>
  </w:tbl>
  <w:p w14:paraId="4354A797" w14:textId="1763CC4D" w:rsidR="00B530CF" w:rsidRPr="00BB6029" w:rsidRDefault="00C03DC7">
    <w:pPr>
      <w:pStyle w:val="Kopfzeile"/>
      <w:tabs>
        <w:tab w:val="clear" w:pos="4536"/>
        <w:tab w:val="clear" w:pos="9072"/>
      </w:tabs>
      <w:rPr>
        <w:sz w:val="22"/>
        <w:szCs w:val="22"/>
      </w:rPr>
    </w:pPr>
    <w:r>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A4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Ua+RWG8ixx60Rw2dkzUPxF7/d87kPO+JxDo02Ohc+4LgaoBpZ9njHZEeZjpZkOJRji0Oh8And1aMLX74uPSTVA==" w:salt="1UYY3LjnpSJR4T+pkcEKfA=="/>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FC"/>
    <w:rsid w:val="00003A8B"/>
    <w:rsid w:val="00010131"/>
    <w:rsid w:val="00012476"/>
    <w:rsid w:val="000128E8"/>
    <w:rsid w:val="000129EB"/>
    <w:rsid w:val="00012AB1"/>
    <w:rsid w:val="000149E1"/>
    <w:rsid w:val="00022029"/>
    <w:rsid w:val="00022A6F"/>
    <w:rsid w:val="00024E64"/>
    <w:rsid w:val="000350AA"/>
    <w:rsid w:val="0003616A"/>
    <w:rsid w:val="00042337"/>
    <w:rsid w:val="00042599"/>
    <w:rsid w:val="00050C69"/>
    <w:rsid w:val="00061EA0"/>
    <w:rsid w:val="000660D0"/>
    <w:rsid w:val="0006758E"/>
    <w:rsid w:val="00080DF0"/>
    <w:rsid w:val="00083046"/>
    <w:rsid w:val="000B028D"/>
    <w:rsid w:val="000B4800"/>
    <w:rsid w:val="000B7328"/>
    <w:rsid w:val="000D1C0C"/>
    <w:rsid w:val="00100179"/>
    <w:rsid w:val="00102C76"/>
    <w:rsid w:val="00112D0A"/>
    <w:rsid w:val="00112ED5"/>
    <w:rsid w:val="001169EF"/>
    <w:rsid w:val="0015332C"/>
    <w:rsid w:val="001561DA"/>
    <w:rsid w:val="00170CB4"/>
    <w:rsid w:val="00194062"/>
    <w:rsid w:val="001D3776"/>
    <w:rsid w:val="001E1A3D"/>
    <w:rsid w:val="001E2B90"/>
    <w:rsid w:val="001E3B94"/>
    <w:rsid w:val="001F3092"/>
    <w:rsid w:val="001F57BD"/>
    <w:rsid w:val="001F7B23"/>
    <w:rsid w:val="002032B8"/>
    <w:rsid w:val="002049BE"/>
    <w:rsid w:val="00204CFB"/>
    <w:rsid w:val="002208C9"/>
    <w:rsid w:val="00232606"/>
    <w:rsid w:val="002457D2"/>
    <w:rsid w:val="00250BF5"/>
    <w:rsid w:val="002632FF"/>
    <w:rsid w:val="002A68C1"/>
    <w:rsid w:val="002B62A6"/>
    <w:rsid w:val="002D427A"/>
    <w:rsid w:val="002E1A80"/>
    <w:rsid w:val="002E4F4A"/>
    <w:rsid w:val="002F21E3"/>
    <w:rsid w:val="002F23A1"/>
    <w:rsid w:val="002F7007"/>
    <w:rsid w:val="00303856"/>
    <w:rsid w:val="00320FE9"/>
    <w:rsid w:val="00340419"/>
    <w:rsid w:val="00345FDF"/>
    <w:rsid w:val="003520F6"/>
    <w:rsid w:val="00362DE6"/>
    <w:rsid w:val="00366F74"/>
    <w:rsid w:val="0038174C"/>
    <w:rsid w:val="00396CF7"/>
    <w:rsid w:val="003A63FB"/>
    <w:rsid w:val="003B3321"/>
    <w:rsid w:val="003B75F5"/>
    <w:rsid w:val="003C77B6"/>
    <w:rsid w:val="003D03FD"/>
    <w:rsid w:val="003D39E6"/>
    <w:rsid w:val="003E1F1E"/>
    <w:rsid w:val="003E58CC"/>
    <w:rsid w:val="003E7F88"/>
    <w:rsid w:val="003F7A1C"/>
    <w:rsid w:val="004016E4"/>
    <w:rsid w:val="004065DB"/>
    <w:rsid w:val="00413D91"/>
    <w:rsid w:val="00420800"/>
    <w:rsid w:val="00421E68"/>
    <w:rsid w:val="00424C74"/>
    <w:rsid w:val="00431B2F"/>
    <w:rsid w:val="00434B42"/>
    <w:rsid w:val="0044315F"/>
    <w:rsid w:val="0044707B"/>
    <w:rsid w:val="004608AB"/>
    <w:rsid w:val="004737C0"/>
    <w:rsid w:val="00474343"/>
    <w:rsid w:val="00477AB5"/>
    <w:rsid w:val="00482DB4"/>
    <w:rsid w:val="004A5824"/>
    <w:rsid w:val="004B4F36"/>
    <w:rsid w:val="004B5E47"/>
    <w:rsid w:val="004B626D"/>
    <w:rsid w:val="004D1181"/>
    <w:rsid w:val="004D56E4"/>
    <w:rsid w:val="004D7DED"/>
    <w:rsid w:val="004E0E82"/>
    <w:rsid w:val="004E194A"/>
    <w:rsid w:val="004F2A92"/>
    <w:rsid w:val="004F6B0A"/>
    <w:rsid w:val="005117D5"/>
    <w:rsid w:val="00526159"/>
    <w:rsid w:val="00526805"/>
    <w:rsid w:val="0053008A"/>
    <w:rsid w:val="00545CA3"/>
    <w:rsid w:val="00550D6B"/>
    <w:rsid w:val="00555667"/>
    <w:rsid w:val="00563D0F"/>
    <w:rsid w:val="005653BC"/>
    <w:rsid w:val="00565B7C"/>
    <w:rsid w:val="00576F80"/>
    <w:rsid w:val="005775B3"/>
    <w:rsid w:val="00594B87"/>
    <w:rsid w:val="00595F93"/>
    <w:rsid w:val="00597D49"/>
    <w:rsid w:val="005B107B"/>
    <w:rsid w:val="005C2E0F"/>
    <w:rsid w:val="005C48CA"/>
    <w:rsid w:val="005C67D2"/>
    <w:rsid w:val="005D62D9"/>
    <w:rsid w:val="005D7065"/>
    <w:rsid w:val="005F131C"/>
    <w:rsid w:val="005F762D"/>
    <w:rsid w:val="006039D1"/>
    <w:rsid w:val="00603EFA"/>
    <w:rsid w:val="006056DE"/>
    <w:rsid w:val="00617362"/>
    <w:rsid w:val="006236CA"/>
    <w:rsid w:val="006308D0"/>
    <w:rsid w:val="00641609"/>
    <w:rsid w:val="006440FE"/>
    <w:rsid w:val="006443E9"/>
    <w:rsid w:val="00652B6C"/>
    <w:rsid w:val="00663FB4"/>
    <w:rsid w:val="00664230"/>
    <w:rsid w:val="00666FE1"/>
    <w:rsid w:val="006670D1"/>
    <w:rsid w:val="00671D9D"/>
    <w:rsid w:val="00672E8B"/>
    <w:rsid w:val="00680E11"/>
    <w:rsid w:val="0068738B"/>
    <w:rsid w:val="00690E42"/>
    <w:rsid w:val="00697FD0"/>
    <w:rsid w:val="006A41E5"/>
    <w:rsid w:val="006C6919"/>
    <w:rsid w:val="006F2108"/>
    <w:rsid w:val="00712A43"/>
    <w:rsid w:val="00720141"/>
    <w:rsid w:val="00721086"/>
    <w:rsid w:val="00721F4C"/>
    <w:rsid w:val="00730697"/>
    <w:rsid w:val="007307F4"/>
    <w:rsid w:val="0073228D"/>
    <w:rsid w:val="007406F9"/>
    <w:rsid w:val="00743BCB"/>
    <w:rsid w:val="00746884"/>
    <w:rsid w:val="00755BF9"/>
    <w:rsid w:val="00760FC5"/>
    <w:rsid w:val="00762D44"/>
    <w:rsid w:val="007724BC"/>
    <w:rsid w:val="00774E66"/>
    <w:rsid w:val="00780275"/>
    <w:rsid w:val="00794C29"/>
    <w:rsid w:val="007A04C6"/>
    <w:rsid w:val="007B0B4E"/>
    <w:rsid w:val="007B1555"/>
    <w:rsid w:val="007B4612"/>
    <w:rsid w:val="007C0435"/>
    <w:rsid w:val="007D19DE"/>
    <w:rsid w:val="007D2262"/>
    <w:rsid w:val="007E258A"/>
    <w:rsid w:val="00811455"/>
    <w:rsid w:val="0081240D"/>
    <w:rsid w:val="00817F38"/>
    <w:rsid w:val="00831EEF"/>
    <w:rsid w:val="008379B3"/>
    <w:rsid w:val="00847E4E"/>
    <w:rsid w:val="00856128"/>
    <w:rsid w:val="00856270"/>
    <w:rsid w:val="00856571"/>
    <w:rsid w:val="008627C2"/>
    <w:rsid w:val="008901C5"/>
    <w:rsid w:val="00896E44"/>
    <w:rsid w:val="008A3D99"/>
    <w:rsid w:val="008C439D"/>
    <w:rsid w:val="008C6AE1"/>
    <w:rsid w:val="008D6244"/>
    <w:rsid w:val="008D63C6"/>
    <w:rsid w:val="008E4D5A"/>
    <w:rsid w:val="008E5C01"/>
    <w:rsid w:val="008E6CB3"/>
    <w:rsid w:val="008E79DF"/>
    <w:rsid w:val="008F0A55"/>
    <w:rsid w:val="008F2C78"/>
    <w:rsid w:val="008F305A"/>
    <w:rsid w:val="008F52A3"/>
    <w:rsid w:val="008F6575"/>
    <w:rsid w:val="008F6714"/>
    <w:rsid w:val="00910087"/>
    <w:rsid w:val="00920E7A"/>
    <w:rsid w:val="00930534"/>
    <w:rsid w:val="009345C2"/>
    <w:rsid w:val="00936CE8"/>
    <w:rsid w:val="009447B1"/>
    <w:rsid w:val="00944A9A"/>
    <w:rsid w:val="00965C69"/>
    <w:rsid w:val="00975E30"/>
    <w:rsid w:val="00977C44"/>
    <w:rsid w:val="00984EA7"/>
    <w:rsid w:val="00993AA2"/>
    <w:rsid w:val="00995793"/>
    <w:rsid w:val="00995F56"/>
    <w:rsid w:val="00997309"/>
    <w:rsid w:val="009A1CFC"/>
    <w:rsid w:val="009A40D3"/>
    <w:rsid w:val="009A5A2B"/>
    <w:rsid w:val="009B2852"/>
    <w:rsid w:val="009B4F31"/>
    <w:rsid w:val="009B5E97"/>
    <w:rsid w:val="009C2813"/>
    <w:rsid w:val="009C3A61"/>
    <w:rsid w:val="009C3C9A"/>
    <w:rsid w:val="009D2119"/>
    <w:rsid w:val="009E55F8"/>
    <w:rsid w:val="009E718E"/>
    <w:rsid w:val="009F77C5"/>
    <w:rsid w:val="00A01CA3"/>
    <w:rsid w:val="00A10691"/>
    <w:rsid w:val="00A231D0"/>
    <w:rsid w:val="00A25512"/>
    <w:rsid w:val="00A30958"/>
    <w:rsid w:val="00A3654B"/>
    <w:rsid w:val="00A51161"/>
    <w:rsid w:val="00A6178D"/>
    <w:rsid w:val="00A641FA"/>
    <w:rsid w:val="00A66A89"/>
    <w:rsid w:val="00A72DF8"/>
    <w:rsid w:val="00A73C1C"/>
    <w:rsid w:val="00A856F3"/>
    <w:rsid w:val="00A96598"/>
    <w:rsid w:val="00AA578F"/>
    <w:rsid w:val="00AA6AC7"/>
    <w:rsid w:val="00AA7022"/>
    <w:rsid w:val="00AB5331"/>
    <w:rsid w:val="00AC0A90"/>
    <w:rsid w:val="00AD190F"/>
    <w:rsid w:val="00AD3D82"/>
    <w:rsid w:val="00AD6B85"/>
    <w:rsid w:val="00AD7B63"/>
    <w:rsid w:val="00AE0771"/>
    <w:rsid w:val="00AE561A"/>
    <w:rsid w:val="00AE5BDE"/>
    <w:rsid w:val="00AF0D47"/>
    <w:rsid w:val="00AF52C3"/>
    <w:rsid w:val="00B027A5"/>
    <w:rsid w:val="00B15F4B"/>
    <w:rsid w:val="00B228A3"/>
    <w:rsid w:val="00B229C0"/>
    <w:rsid w:val="00B278A2"/>
    <w:rsid w:val="00B31B81"/>
    <w:rsid w:val="00B35CF6"/>
    <w:rsid w:val="00B37697"/>
    <w:rsid w:val="00B4541D"/>
    <w:rsid w:val="00B508A8"/>
    <w:rsid w:val="00B51B8D"/>
    <w:rsid w:val="00B52AFF"/>
    <w:rsid w:val="00B530CF"/>
    <w:rsid w:val="00B54062"/>
    <w:rsid w:val="00B67FE9"/>
    <w:rsid w:val="00B76579"/>
    <w:rsid w:val="00B85D28"/>
    <w:rsid w:val="00B94EF7"/>
    <w:rsid w:val="00BA36D2"/>
    <w:rsid w:val="00BA3E1F"/>
    <w:rsid w:val="00BA7DE2"/>
    <w:rsid w:val="00BB6029"/>
    <w:rsid w:val="00BC522A"/>
    <w:rsid w:val="00BC6BD8"/>
    <w:rsid w:val="00BD0157"/>
    <w:rsid w:val="00BD428F"/>
    <w:rsid w:val="00BE74D7"/>
    <w:rsid w:val="00BF6B50"/>
    <w:rsid w:val="00C03DC7"/>
    <w:rsid w:val="00C231F8"/>
    <w:rsid w:val="00C23FB3"/>
    <w:rsid w:val="00C2469A"/>
    <w:rsid w:val="00C320DB"/>
    <w:rsid w:val="00C33456"/>
    <w:rsid w:val="00C441D8"/>
    <w:rsid w:val="00C520EF"/>
    <w:rsid w:val="00C52406"/>
    <w:rsid w:val="00C57669"/>
    <w:rsid w:val="00C6202A"/>
    <w:rsid w:val="00C718C0"/>
    <w:rsid w:val="00C72ABA"/>
    <w:rsid w:val="00C74885"/>
    <w:rsid w:val="00C822DB"/>
    <w:rsid w:val="00C87F94"/>
    <w:rsid w:val="00C91624"/>
    <w:rsid w:val="00C96BE5"/>
    <w:rsid w:val="00CA2C69"/>
    <w:rsid w:val="00CB11F0"/>
    <w:rsid w:val="00CB4CD1"/>
    <w:rsid w:val="00CB7E5C"/>
    <w:rsid w:val="00CC0E46"/>
    <w:rsid w:val="00CC7C85"/>
    <w:rsid w:val="00CF1530"/>
    <w:rsid w:val="00CF3478"/>
    <w:rsid w:val="00D02738"/>
    <w:rsid w:val="00D12A9C"/>
    <w:rsid w:val="00D34722"/>
    <w:rsid w:val="00D405E3"/>
    <w:rsid w:val="00D418E2"/>
    <w:rsid w:val="00D4206B"/>
    <w:rsid w:val="00D50AAD"/>
    <w:rsid w:val="00D6211A"/>
    <w:rsid w:val="00D65D1F"/>
    <w:rsid w:val="00D66C59"/>
    <w:rsid w:val="00D72B0D"/>
    <w:rsid w:val="00D8439F"/>
    <w:rsid w:val="00D84C55"/>
    <w:rsid w:val="00D85CD2"/>
    <w:rsid w:val="00DA422F"/>
    <w:rsid w:val="00E0359F"/>
    <w:rsid w:val="00E15873"/>
    <w:rsid w:val="00E25E7E"/>
    <w:rsid w:val="00E335D5"/>
    <w:rsid w:val="00E3506B"/>
    <w:rsid w:val="00E36316"/>
    <w:rsid w:val="00E52F1B"/>
    <w:rsid w:val="00E5429F"/>
    <w:rsid w:val="00E565E4"/>
    <w:rsid w:val="00E57074"/>
    <w:rsid w:val="00E57CA4"/>
    <w:rsid w:val="00E65D44"/>
    <w:rsid w:val="00E910C1"/>
    <w:rsid w:val="00E91C44"/>
    <w:rsid w:val="00E9330C"/>
    <w:rsid w:val="00E9480E"/>
    <w:rsid w:val="00EA4812"/>
    <w:rsid w:val="00EB6663"/>
    <w:rsid w:val="00ED271F"/>
    <w:rsid w:val="00ED5B12"/>
    <w:rsid w:val="00EE65DB"/>
    <w:rsid w:val="00F2588F"/>
    <w:rsid w:val="00F26BD3"/>
    <w:rsid w:val="00F319CF"/>
    <w:rsid w:val="00F43B63"/>
    <w:rsid w:val="00F46E41"/>
    <w:rsid w:val="00F56B46"/>
    <w:rsid w:val="00F645F6"/>
    <w:rsid w:val="00F72159"/>
    <w:rsid w:val="00F84CE3"/>
    <w:rsid w:val="00F908B6"/>
    <w:rsid w:val="00F92BEB"/>
    <w:rsid w:val="00F9474B"/>
    <w:rsid w:val="00FA1E55"/>
    <w:rsid w:val="00FA2522"/>
    <w:rsid w:val="00FA76B0"/>
    <w:rsid w:val="00FB5A9C"/>
    <w:rsid w:val="00FB6E13"/>
    <w:rsid w:val="00FC5367"/>
    <w:rsid w:val="00FD4FA9"/>
    <w:rsid w:val="00FD751A"/>
    <w:rsid w:val="00FE7028"/>
    <w:rsid w:val="00FF1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183B1"/>
  <w15:docId w15:val="{F69A7954-9AC9-42BD-907D-B7EA8E6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55F8"/>
    <w:pPr>
      <w:overflowPunct w:val="0"/>
      <w:autoSpaceDE w:val="0"/>
      <w:autoSpaceDN w:val="0"/>
      <w:adjustRightInd w:val="0"/>
      <w:textAlignment w:val="baseline"/>
    </w:pPr>
    <w:rPr>
      <w:rFonts w:ascii="Calibri" w:hAnsi="Calibri"/>
    </w:rPr>
  </w:style>
  <w:style w:type="paragraph" w:styleId="berschrift1">
    <w:name w:val="heading 1"/>
    <w:basedOn w:val="Standard"/>
    <w:next w:val="Standard"/>
    <w:pPr>
      <w:keepNext/>
      <w:outlineLvl w:val="0"/>
    </w:pPr>
    <w:rPr>
      <w:rFonts w:ascii="Arial" w:hAnsi="Arial"/>
      <w:b/>
      <w:sz w:val="22"/>
    </w:rPr>
  </w:style>
  <w:style w:type="paragraph" w:styleId="berschrift2">
    <w:name w:val="heading 2"/>
    <w:basedOn w:val="Standard"/>
    <w:next w:val="Standard"/>
    <w:pPr>
      <w:keepNext/>
      <w:spacing w:after="120"/>
      <w:outlineLvl w:val="1"/>
    </w:pPr>
    <w:rPr>
      <w:rFonts w:ascii="Arial" w:hAnsi="Arial"/>
      <w:b/>
      <w:sz w:val="24"/>
    </w:rPr>
  </w:style>
  <w:style w:type="paragraph" w:styleId="berschrift3">
    <w:name w:val="heading 3"/>
    <w:basedOn w:val="Standard"/>
    <w:next w:val="Standard"/>
    <w:qFormat/>
    <w:pPr>
      <w:keepNext/>
      <w:spacing w:before="120"/>
      <w:jc w:val="center"/>
      <w:outlineLvl w:val="2"/>
    </w:pPr>
    <w:rPr>
      <w:rFonts w:ascii="Arial" w:hAnsi="Arial"/>
      <w:b/>
    </w:rPr>
  </w:style>
  <w:style w:type="paragraph" w:styleId="berschrift4">
    <w:name w:val="heading 4"/>
    <w:basedOn w:val="Standard"/>
    <w:next w:val="Standard"/>
    <w:pPr>
      <w:keepNext/>
      <w:outlineLvl w:val="3"/>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table" w:styleId="Tabellenraster">
    <w:name w:val="Table Grid"/>
    <w:basedOn w:val="NormaleTabelle"/>
    <w:uiPriority w:val="59"/>
    <w:rsid w:val="00B51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E57CA4"/>
  </w:style>
  <w:style w:type="paragraph" w:styleId="Textkrper">
    <w:name w:val="Body Text"/>
    <w:basedOn w:val="Standard"/>
    <w:link w:val="TextkrperZchn"/>
    <w:semiHidden/>
    <w:rsid w:val="00474343"/>
    <w:pPr>
      <w:widowControl w:val="0"/>
      <w:overflowPunct/>
      <w:autoSpaceDE/>
      <w:autoSpaceDN/>
      <w:adjustRightInd/>
      <w:textAlignment w:val="auto"/>
    </w:pPr>
    <w:rPr>
      <w:sz w:val="16"/>
    </w:rPr>
  </w:style>
  <w:style w:type="character" w:customStyle="1" w:styleId="TextkrperZchn">
    <w:name w:val="Textkörper Zchn"/>
    <w:link w:val="Textkrper"/>
    <w:semiHidden/>
    <w:rsid w:val="00474343"/>
    <w:rPr>
      <w:rFonts w:ascii="Calibri" w:hAnsi="Calibri"/>
      <w:sz w:val="16"/>
    </w:rPr>
  </w:style>
  <w:style w:type="paragraph" w:styleId="Endnotentext">
    <w:name w:val="endnote text"/>
    <w:basedOn w:val="Standard"/>
    <w:link w:val="EndnotentextZchn"/>
    <w:uiPriority w:val="99"/>
    <w:rsid w:val="00474343"/>
    <w:pPr>
      <w:overflowPunct/>
      <w:autoSpaceDE/>
      <w:autoSpaceDN/>
      <w:adjustRightInd/>
      <w:textAlignment w:val="auto"/>
    </w:pPr>
    <w:rPr>
      <w:sz w:val="22"/>
    </w:rPr>
  </w:style>
  <w:style w:type="character" w:customStyle="1" w:styleId="EndnotentextZchn">
    <w:name w:val="Endnotentext Zchn"/>
    <w:link w:val="Endnotentext"/>
    <w:uiPriority w:val="99"/>
    <w:semiHidden/>
    <w:rsid w:val="00474343"/>
    <w:rPr>
      <w:rFonts w:ascii="Calibri" w:hAnsi="Calibri"/>
      <w:sz w:val="22"/>
    </w:rPr>
  </w:style>
  <w:style w:type="paragraph" w:customStyle="1" w:styleId="Default">
    <w:name w:val="Default"/>
    <w:rsid w:val="00E91C44"/>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66C59"/>
    <w:rPr>
      <w:rFonts w:ascii="Tahoma" w:hAnsi="Tahoma" w:cs="Tahoma"/>
      <w:sz w:val="16"/>
      <w:szCs w:val="16"/>
    </w:rPr>
  </w:style>
  <w:style w:type="character" w:customStyle="1" w:styleId="SprechblasentextZchn">
    <w:name w:val="Sprechblasentext Zchn"/>
    <w:link w:val="Sprechblasentext"/>
    <w:uiPriority w:val="99"/>
    <w:semiHidden/>
    <w:rsid w:val="00D66C59"/>
    <w:rPr>
      <w:rFonts w:ascii="Tahoma" w:hAnsi="Tahoma" w:cs="Tahoma"/>
      <w:sz w:val="16"/>
      <w:szCs w:val="16"/>
    </w:rPr>
  </w:style>
  <w:style w:type="character" w:styleId="Kommentarzeichen">
    <w:name w:val="annotation reference"/>
    <w:uiPriority w:val="99"/>
    <w:semiHidden/>
    <w:unhideWhenUsed/>
    <w:rsid w:val="00977C44"/>
    <w:rPr>
      <w:sz w:val="16"/>
      <w:szCs w:val="16"/>
    </w:rPr>
  </w:style>
  <w:style w:type="paragraph" w:styleId="Kommentartext">
    <w:name w:val="annotation text"/>
    <w:basedOn w:val="Standard"/>
    <w:link w:val="KommentartextZchn"/>
    <w:uiPriority w:val="99"/>
    <w:semiHidden/>
    <w:unhideWhenUsed/>
    <w:rsid w:val="00977C44"/>
  </w:style>
  <w:style w:type="character" w:customStyle="1" w:styleId="KommentartextZchn">
    <w:name w:val="Kommentartext Zchn"/>
    <w:basedOn w:val="Absatz-Standardschriftart"/>
    <w:link w:val="Kommentartext"/>
    <w:uiPriority w:val="99"/>
    <w:semiHidden/>
    <w:rsid w:val="00977C44"/>
  </w:style>
  <w:style w:type="paragraph" w:styleId="Kommentarthema">
    <w:name w:val="annotation subject"/>
    <w:basedOn w:val="Kommentartext"/>
    <w:next w:val="Kommentartext"/>
    <w:link w:val="KommentarthemaZchn"/>
    <w:uiPriority w:val="99"/>
    <w:semiHidden/>
    <w:unhideWhenUsed/>
    <w:rsid w:val="00977C44"/>
    <w:rPr>
      <w:b/>
      <w:bCs/>
    </w:rPr>
  </w:style>
  <w:style w:type="character" w:customStyle="1" w:styleId="KommentarthemaZchn">
    <w:name w:val="Kommentarthema Zchn"/>
    <w:link w:val="Kommentarthema"/>
    <w:uiPriority w:val="99"/>
    <w:semiHidden/>
    <w:rsid w:val="00977C44"/>
    <w:rPr>
      <w:b/>
      <w:bCs/>
    </w:rPr>
  </w:style>
  <w:style w:type="character" w:styleId="Endnotenzeichen">
    <w:name w:val="endnote reference"/>
    <w:uiPriority w:val="99"/>
    <w:semiHidden/>
    <w:unhideWhenUsed/>
    <w:rsid w:val="00D65D1F"/>
    <w:rPr>
      <w:vertAlign w:val="superscript"/>
    </w:rPr>
  </w:style>
  <w:style w:type="character" w:styleId="Seitenzahl">
    <w:name w:val="page number"/>
    <w:basedOn w:val="Absatz-Standardschriftart"/>
    <w:rsid w:val="00424C74"/>
  </w:style>
  <w:style w:type="paragraph" w:customStyle="1" w:styleId="Aufzhlung">
    <w:name w:val="Aufzählung"/>
    <w:basedOn w:val="Standard"/>
    <w:qFormat/>
    <w:rsid w:val="00424C74"/>
    <w:pPr>
      <w:numPr>
        <w:numId w:val="2"/>
      </w:numPr>
      <w:overflowPunct/>
      <w:autoSpaceDE/>
      <w:autoSpaceDN/>
      <w:adjustRightInd/>
      <w:spacing w:before="40" w:after="40"/>
      <w:textAlignment w:val="auto"/>
    </w:pPr>
    <w:rPr>
      <w:szCs w:val="22"/>
    </w:rPr>
  </w:style>
  <w:style w:type="paragraph" w:customStyle="1" w:styleId="FVStandort">
    <w:name w:val="FV_Standort"/>
    <w:basedOn w:val="FVPhase-2"/>
    <w:next w:val="Standard"/>
    <w:qFormat/>
    <w:rsid w:val="009E55F8"/>
    <w:rPr>
      <w:sz w:val="22"/>
      <w:szCs w:val="22"/>
    </w:rPr>
  </w:style>
  <w:style w:type="paragraph" w:customStyle="1" w:styleId="FVVNR">
    <w:name w:val="FV_VNR"/>
    <w:basedOn w:val="Standard"/>
    <w:rsid w:val="00424C74"/>
    <w:pPr>
      <w:spacing w:before="40" w:after="40"/>
    </w:pPr>
    <w:rPr>
      <w:b/>
      <w:sz w:val="18"/>
    </w:rPr>
  </w:style>
  <w:style w:type="paragraph" w:customStyle="1" w:styleId="FVPhase-2">
    <w:name w:val="FV_Phase-2"/>
    <w:basedOn w:val="FVVNR"/>
    <w:next w:val="Standard"/>
    <w:rsid w:val="00424C7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4016-8DE1-473F-93AA-43250622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Nachweisblatt zur Begutachtung vor Ort1)</vt:lpstr>
    </vt:vector>
  </TitlesOfParts>
  <Company>DAP</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Nachweisblatt zur Begutachtung vor Ort1)</dc:title>
  <dc:creator>DAP</dc:creator>
  <cp:lastModifiedBy>Johannsen, Juliane</cp:lastModifiedBy>
  <cp:revision>10</cp:revision>
  <cp:lastPrinted>2020-11-11T06:42:00Z</cp:lastPrinted>
  <dcterms:created xsi:type="dcterms:W3CDTF">2021-02-05T12:43:00Z</dcterms:created>
  <dcterms:modified xsi:type="dcterms:W3CDTF">2021-03-03T18:07:00Z</dcterms:modified>
</cp:coreProperties>
</file>